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A0" w:rsidRDefault="00C21DA0" w:rsidP="00C21DA0">
      <w:pPr>
        <w:jc w:val="center"/>
        <w:rPr>
          <w:b/>
        </w:rPr>
      </w:pPr>
      <w:r>
        <w:rPr>
          <w:b/>
          <w:noProof/>
          <w:lang w:val="fr-BE" w:eastAsia="fr-BE"/>
        </w:rPr>
        <w:drawing>
          <wp:inline distT="0" distB="0" distL="0" distR="0" wp14:anchorId="676A5F6D" wp14:editId="76DBC5FD">
            <wp:extent cx="1019175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fr-BE" w:eastAsia="fr-BE"/>
        </w:rPr>
        <w:drawing>
          <wp:inline distT="0" distB="0" distL="0" distR="0" wp14:anchorId="1A6A4C5A" wp14:editId="7AFFDC94">
            <wp:extent cx="74295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B6" w:rsidRPr="007D32F4" w:rsidRDefault="00A367D2" w:rsidP="007D32F4">
      <w:pPr>
        <w:jc w:val="both"/>
        <w:rPr>
          <w:rFonts w:ascii="Times New Roman" w:hAnsi="Times New Roman" w:cs="Times New Roman"/>
          <w:b/>
        </w:rPr>
      </w:pPr>
      <w:r w:rsidRPr="007D32F4">
        <w:rPr>
          <w:rFonts w:ascii="Times New Roman" w:hAnsi="Times New Roman" w:cs="Times New Roman"/>
          <w:b/>
        </w:rPr>
        <w:t>SME Panel Questionnaire – Evaluation of Food Contact Material Legislation</w:t>
      </w:r>
    </w:p>
    <w:p w:rsidR="00A367D2" w:rsidRPr="007D32F4" w:rsidRDefault="00A367D2" w:rsidP="007D32F4">
      <w:pPr>
        <w:jc w:val="both"/>
        <w:rPr>
          <w:rFonts w:ascii="Times New Roman" w:hAnsi="Times New Roman" w:cs="Times New Roman"/>
        </w:rPr>
      </w:pPr>
    </w:p>
    <w:p w:rsidR="0032385F" w:rsidRDefault="00A367D2" w:rsidP="007D32F4">
      <w:pPr>
        <w:jc w:val="both"/>
        <w:rPr>
          <w:rFonts w:ascii="Times New Roman" w:hAnsi="Times New Roman" w:cs="Times New Roman"/>
        </w:rPr>
      </w:pPr>
      <w:r w:rsidRPr="007D32F4">
        <w:rPr>
          <w:rFonts w:ascii="Times New Roman" w:hAnsi="Times New Roman" w:cs="Times New Roman"/>
        </w:rPr>
        <w:t>Food Contact Materials (FCMs) are all materials and articles which are intended</w:t>
      </w:r>
      <w:r w:rsidR="00812BC9">
        <w:rPr>
          <w:rFonts w:ascii="Times New Roman" w:hAnsi="Times New Roman" w:cs="Times New Roman"/>
        </w:rPr>
        <w:t xml:space="preserve"> or can be expected</w:t>
      </w:r>
      <w:r w:rsidRPr="007D32F4">
        <w:rPr>
          <w:rFonts w:ascii="Times New Roman" w:hAnsi="Times New Roman" w:cs="Times New Roman"/>
        </w:rPr>
        <w:t xml:space="preserve"> to come into contact with food. </w:t>
      </w:r>
      <w:r w:rsidR="000E6991">
        <w:rPr>
          <w:rFonts w:ascii="Times New Roman" w:hAnsi="Times New Roman" w:cs="Times New Roman"/>
        </w:rPr>
        <w:t xml:space="preserve">This includes </w:t>
      </w:r>
      <w:r w:rsidR="007D32F4" w:rsidRPr="007D32F4">
        <w:rPr>
          <w:rFonts w:ascii="Times New Roman" w:hAnsi="Times New Roman" w:cs="Times New Roman"/>
        </w:rPr>
        <w:t xml:space="preserve">materials used in professional food </w:t>
      </w:r>
      <w:r w:rsidR="007D32F4">
        <w:rPr>
          <w:rFonts w:ascii="Times New Roman" w:hAnsi="Times New Roman" w:cs="Times New Roman"/>
        </w:rPr>
        <w:t>manufacturing, preparation, storage and distribution</w:t>
      </w:r>
      <w:r w:rsidR="000E6991">
        <w:rPr>
          <w:rFonts w:ascii="Times New Roman" w:hAnsi="Times New Roman" w:cs="Times New Roman"/>
        </w:rPr>
        <w:t>, and also</w:t>
      </w:r>
      <w:r w:rsidR="007D32F4">
        <w:rPr>
          <w:rFonts w:ascii="Times New Roman" w:hAnsi="Times New Roman" w:cs="Times New Roman"/>
        </w:rPr>
        <w:t xml:space="preserve"> food packaging</w:t>
      </w:r>
      <w:r w:rsidR="0032385F">
        <w:rPr>
          <w:rFonts w:ascii="Times New Roman" w:hAnsi="Times New Roman" w:cs="Times New Roman"/>
        </w:rPr>
        <w:t xml:space="preserve">, kitchenware </w:t>
      </w:r>
      <w:r w:rsidR="000E6991">
        <w:rPr>
          <w:rFonts w:ascii="Times New Roman" w:hAnsi="Times New Roman" w:cs="Times New Roman"/>
        </w:rPr>
        <w:t xml:space="preserve">or </w:t>
      </w:r>
      <w:r w:rsidR="0032385F">
        <w:rPr>
          <w:rFonts w:ascii="Times New Roman" w:hAnsi="Times New Roman" w:cs="Times New Roman"/>
        </w:rPr>
        <w:t>tableware. A wide range of materials may be used to make FCM such as glass, metal, paper, plastics</w:t>
      </w:r>
      <w:r w:rsidR="000E6991">
        <w:rPr>
          <w:rFonts w:ascii="Times New Roman" w:hAnsi="Times New Roman" w:cs="Times New Roman"/>
        </w:rPr>
        <w:t>.</w:t>
      </w:r>
      <w:r w:rsidR="0032385F">
        <w:rPr>
          <w:rFonts w:ascii="Times New Roman" w:hAnsi="Times New Roman" w:cs="Times New Roman"/>
        </w:rPr>
        <w:t xml:space="preserve"> </w:t>
      </w:r>
      <w:r w:rsidR="000E6991">
        <w:rPr>
          <w:rFonts w:ascii="Times New Roman" w:hAnsi="Times New Roman" w:cs="Times New Roman"/>
        </w:rPr>
        <w:t xml:space="preserve">But </w:t>
      </w:r>
      <w:r w:rsidR="0032385F">
        <w:rPr>
          <w:rFonts w:ascii="Times New Roman" w:hAnsi="Times New Roman" w:cs="Times New Roman"/>
        </w:rPr>
        <w:t xml:space="preserve">also adhesive, printing inks and coatings </w:t>
      </w:r>
      <w:r w:rsidR="000E6991">
        <w:rPr>
          <w:rFonts w:ascii="Times New Roman" w:hAnsi="Times New Roman" w:cs="Times New Roman"/>
        </w:rPr>
        <w:t xml:space="preserve">are </w:t>
      </w:r>
      <w:r w:rsidR="0032385F">
        <w:rPr>
          <w:rFonts w:ascii="Times New Roman" w:hAnsi="Times New Roman" w:cs="Times New Roman"/>
        </w:rPr>
        <w:t xml:space="preserve">used in the final articles, as well as composite materials. </w:t>
      </w:r>
    </w:p>
    <w:p w:rsidR="0032385F" w:rsidRDefault="0032385F" w:rsidP="007D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Regulation (EC) No 1935/2004 of the European Parliament and Council </w:t>
      </w:r>
      <w:proofErr w:type="gramStart"/>
      <w:r>
        <w:rPr>
          <w:rFonts w:ascii="Times New Roman" w:hAnsi="Times New Roman" w:cs="Times New Roman"/>
        </w:rPr>
        <w:t>provides</w:t>
      </w:r>
      <w:proofErr w:type="gramEnd"/>
      <w:r>
        <w:rPr>
          <w:rFonts w:ascii="Times New Roman" w:hAnsi="Times New Roman" w:cs="Times New Roman"/>
        </w:rPr>
        <w:t xml:space="preserve"> a harmonised legal EU framework for FCMs</w:t>
      </w:r>
      <w:r w:rsidR="000E6991">
        <w:rPr>
          <w:rFonts w:ascii="Times New Roman" w:hAnsi="Times New Roman" w:cs="Times New Roman"/>
        </w:rPr>
        <w:t>. It</w:t>
      </w:r>
      <w:r>
        <w:rPr>
          <w:rFonts w:ascii="Times New Roman" w:hAnsi="Times New Roman" w:cs="Times New Roman"/>
        </w:rPr>
        <w:t xml:space="preserve"> sets out the principal objectives of the FCM legislation</w:t>
      </w:r>
      <w:r w:rsidR="000E6991">
        <w:rPr>
          <w:rFonts w:ascii="Times New Roman" w:hAnsi="Times New Roman" w:cs="Times New Roman"/>
        </w:rPr>
        <w:t xml:space="preserve">: </w:t>
      </w:r>
      <w:r w:rsidR="00D4403C">
        <w:rPr>
          <w:rFonts w:ascii="Times New Roman" w:hAnsi="Times New Roman" w:cs="Times New Roman"/>
        </w:rPr>
        <w:t>f</w:t>
      </w:r>
      <w:r w:rsidR="000E6991">
        <w:rPr>
          <w:rFonts w:ascii="Times New Roman" w:hAnsi="Times New Roman" w:cs="Times New Roman"/>
        </w:rPr>
        <w:t xml:space="preserve">irstly, to secure </w:t>
      </w:r>
      <w:r>
        <w:rPr>
          <w:rFonts w:ascii="Times New Roman" w:hAnsi="Times New Roman" w:cs="Times New Roman"/>
        </w:rPr>
        <w:t xml:space="preserve">a high level of protection of human health and </w:t>
      </w:r>
      <w:r w:rsidR="000E699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interest</w:t>
      </w:r>
      <w:r w:rsidR="000E69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consumers</w:t>
      </w:r>
      <w:r w:rsidR="000E6991">
        <w:rPr>
          <w:rFonts w:ascii="Times New Roman" w:hAnsi="Times New Roman" w:cs="Times New Roman"/>
        </w:rPr>
        <w:t xml:space="preserve">. Secondly, </w:t>
      </w:r>
      <w:r w:rsidRPr="0032385F">
        <w:rPr>
          <w:rFonts w:ascii="Times New Roman" w:hAnsi="Times New Roman" w:cs="Times New Roman"/>
        </w:rPr>
        <w:t>to ensure the effective functioning of the European Union market</w:t>
      </w:r>
      <w:r w:rsidR="000E6991">
        <w:rPr>
          <w:rFonts w:ascii="Times New Roman" w:hAnsi="Times New Roman" w:cs="Times New Roman"/>
        </w:rPr>
        <w:t>,</w:t>
      </w:r>
      <w:r w:rsidRPr="0032385F">
        <w:rPr>
          <w:rFonts w:ascii="Times New Roman" w:hAnsi="Times New Roman" w:cs="Times New Roman"/>
        </w:rPr>
        <w:t xml:space="preserve"> i.e. t</w:t>
      </w:r>
      <w:r>
        <w:rPr>
          <w:rFonts w:ascii="Times New Roman" w:hAnsi="Times New Roman" w:cs="Times New Roman"/>
        </w:rPr>
        <w:t xml:space="preserve">o avoid restrictions or tariffs or the creation of conditions of unequal and unfair competition. </w:t>
      </w:r>
    </w:p>
    <w:p w:rsidR="002C2CDA" w:rsidRDefault="0032385F" w:rsidP="00323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Besides, </w:t>
      </w:r>
      <w:r w:rsidR="002C2CDA">
        <w:rPr>
          <w:rFonts w:ascii="Times New Roman" w:hAnsi="Times New Roman" w:cs="Times New Roman"/>
        </w:rPr>
        <w:t xml:space="preserve">Article 3 of </w:t>
      </w:r>
      <w:r w:rsidRPr="0032385F">
        <w:rPr>
          <w:rFonts w:ascii="Times New Roman" w:hAnsi="Times New Roman" w:cs="Times New Roman"/>
        </w:rPr>
        <w:t xml:space="preserve">Regulation (EC) No 1935/2004 </w:t>
      </w:r>
      <w:r w:rsidR="002C2CDA">
        <w:rPr>
          <w:rFonts w:ascii="Times New Roman" w:hAnsi="Times New Roman" w:cs="Times New Roman"/>
        </w:rPr>
        <w:t>sets out the general requirements which require all F</w:t>
      </w:r>
      <w:r w:rsidR="00CA6A73">
        <w:rPr>
          <w:rFonts w:ascii="Times New Roman" w:hAnsi="Times New Roman" w:cs="Times New Roman"/>
        </w:rPr>
        <w:t>C</w:t>
      </w:r>
      <w:r w:rsidR="002C2CDA">
        <w:rPr>
          <w:rFonts w:ascii="Times New Roman" w:hAnsi="Times New Roman" w:cs="Times New Roman"/>
        </w:rPr>
        <w:t xml:space="preserve">Ms to be manufactured in </w:t>
      </w:r>
      <w:r w:rsidR="00426FE7">
        <w:rPr>
          <w:rFonts w:ascii="Times New Roman" w:hAnsi="Times New Roman" w:cs="Times New Roman"/>
        </w:rPr>
        <w:t>compliance</w:t>
      </w:r>
      <w:r w:rsidR="002C2CDA">
        <w:rPr>
          <w:rFonts w:ascii="Times New Roman" w:hAnsi="Times New Roman" w:cs="Times New Roman"/>
        </w:rPr>
        <w:t xml:space="preserve"> with good manufacturing practices (GMP) so that under normal or foreseeable conditions of use, they do not transfer their constituents to food in quantities which could: </w:t>
      </w:r>
    </w:p>
    <w:p w:rsidR="0032385F" w:rsidRDefault="002C2CDA" w:rsidP="002C2CD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Endanger human health; or</w:t>
      </w:r>
    </w:p>
    <w:p w:rsidR="002C2CDA" w:rsidRDefault="002C2CDA" w:rsidP="002C2CD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about unacceptable change in the composition of the food; or</w:t>
      </w:r>
    </w:p>
    <w:p w:rsidR="002C2CDA" w:rsidRDefault="002C2CDA" w:rsidP="002C2CD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about </w:t>
      </w:r>
      <w:proofErr w:type="gramStart"/>
      <w:r>
        <w:rPr>
          <w:rFonts w:ascii="Times New Roman" w:hAnsi="Times New Roman" w:cs="Times New Roman"/>
        </w:rPr>
        <w:t>a deterioration</w:t>
      </w:r>
      <w:proofErr w:type="gramEnd"/>
      <w:r>
        <w:rPr>
          <w:rFonts w:ascii="Times New Roman" w:hAnsi="Times New Roman" w:cs="Times New Roman"/>
        </w:rPr>
        <w:t xml:space="preserve"> in the organoleptic properties – taste and smell, for example – of the food. </w:t>
      </w:r>
    </w:p>
    <w:p w:rsidR="003F2E24" w:rsidRDefault="003F2E24" w:rsidP="00426FE7">
      <w:pPr>
        <w:jc w:val="both"/>
        <w:rPr>
          <w:rFonts w:ascii="Times New Roman" w:hAnsi="Times New Roman" w:cs="Times New Roman"/>
        </w:rPr>
      </w:pPr>
      <w:r w:rsidRPr="003F2E24">
        <w:rPr>
          <w:rFonts w:ascii="Times New Roman" w:hAnsi="Times New Roman" w:cs="Times New Roman"/>
        </w:rPr>
        <w:t>To take into account technological developments, Regulation (EC)</w:t>
      </w:r>
      <w:r w:rsidR="00B756E7">
        <w:rPr>
          <w:rFonts w:ascii="Times New Roman" w:hAnsi="Times New Roman" w:cs="Times New Roman"/>
        </w:rPr>
        <w:t xml:space="preserve"> No</w:t>
      </w:r>
      <w:r w:rsidRPr="003F2E24">
        <w:rPr>
          <w:rFonts w:ascii="Times New Roman" w:hAnsi="Times New Roman" w:cs="Times New Roman"/>
        </w:rPr>
        <w:t xml:space="preserve"> 1935/2004 introduced an updated list of materials for which specific measures can be adopted</w:t>
      </w:r>
      <w:r>
        <w:rPr>
          <w:rFonts w:ascii="Times New Roman" w:hAnsi="Times New Roman" w:cs="Times New Roman"/>
        </w:rPr>
        <w:t xml:space="preserve">. Moreover, </w:t>
      </w:r>
      <w:r w:rsidRPr="003F2E24">
        <w:rPr>
          <w:rFonts w:ascii="Times New Roman" w:hAnsi="Times New Roman" w:cs="Times New Roman"/>
        </w:rPr>
        <w:t>Article 5 provides for the establishment at</w:t>
      </w:r>
      <w:r w:rsidR="00CA6A73">
        <w:rPr>
          <w:rFonts w:ascii="Times New Roman" w:hAnsi="Times New Roman" w:cs="Times New Roman"/>
        </w:rPr>
        <w:t xml:space="preserve"> EU level of specific measures. </w:t>
      </w:r>
      <w:r w:rsidRPr="003F2E24">
        <w:rPr>
          <w:rFonts w:ascii="Times New Roman" w:hAnsi="Times New Roman" w:cs="Times New Roman"/>
        </w:rPr>
        <w:t>One type of specific measure that the Regulation allows for is the establishment of authorised lists of substances to be used to manufacture FCMs. Articles 8 to 14 of the Regulation therefore set out specific procedures for the safety assessment and a</w:t>
      </w:r>
      <w:r>
        <w:rPr>
          <w:rFonts w:ascii="Times New Roman" w:hAnsi="Times New Roman" w:cs="Times New Roman"/>
        </w:rPr>
        <w:t xml:space="preserve">uthorisation of such substances. </w:t>
      </w:r>
      <w:r w:rsidR="006C179F">
        <w:rPr>
          <w:rFonts w:ascii="Times New Roman" w:hAnsi="Times New Roman" w:cs="Times New Roman"/>
        </w:rPr>
        <w:t>A</w:t>
      </w:r>
      <w:r w:rsidR="006C179F" w:rsidRPr="003F2E24">
        <w:rPr>
          <w:rFonts w:ascii="Times New Roman" w:hAnsi="Times New Roman" w:cs="Times New Roman"/>
        </w:rPr>
        <w:t xml:space="preserve">nyone </w:t>
      </w:r>
      <w:r w:rsidR="006C179F">
        <w:rPr>
          <w:rFonts w:ascii="Times New Roman" w:hAnsi="Times New Roman" w:cs="Times New Roman"/>
        </w:rPr>
        <w:t xml:space="preserve">who wants </w:t>
      </w:r>
      <w:r w:rsidRPr="003F2E24">
        <w:rPr>
          <w:rFonts w:ascii="Times New Roman" w:hAnsi="Times New Roman" w:cs="Times New Roman"/>
        </w:rPr>
        <w:t xml:space="preserve">to place an FCM manufactured with an unlisted </w:t>
      </w:r>
      <w:proofErr w:type="gramStart"/>
      <w:r w:rsidRPr="003F2E24">
        <w:rPr>
          <w:rFonts w:ascii="Times New Roman" w:hAnsi="Times New Roman" w:cs="Times New Roman"/>
        </w:rPr>
        <w:t>substance</w:t>
      </w:r>
      <w:proofErr w:type="gramEnd"/>
      <w:r w:rsidRPr="003F2E24">
        <w:rPr>
          <w:rFonts w:ascii="Times New Roman" w:hAnsi="Times New Roman" w:cs="Times New Roman"/>
        </w:rPr>
        <w:t xml:space="preserve"> on the market </w:t>
      </w:r>
      <w:r w:rsidR="006C179F">
        <w:rPr>
          <w:rFonts w:ascii="Times New Roman" w:hAnsi="Times New Roman" w:cs="Times New Roman"/>
        </w:rPr>
        <w:t xml:space="preserve">needs </w:t>
      </w:r>
      <w:r w:rsidRPr="003F2E24">
        <w:rPr>
          <w:rFonts w:ascii="Times New Roman" w:hAnsi="Times New Roman" w:cs="Times New Roman"/>
        </w:rPr>
        <w:t xml:space="preserve">to apply to </w:t>
      </w:r>
      <w:r w:rsidR="006C179F">
        <w:rPr>
          <w:rFonts w:ascii="Times New Roman" w:hAnsi="Times New Roman" w:cs="Times New Roman"/>
        </w:rPr>
        <w:t xml:space="preserve">the </w:t>
      </w:r>
      <w:r w:rsidRPr="003F2E24">
        <w:rPr>
          <w:rFonts w:ascii="Times New Roman" w:hAnsi="Times New Roman" w:cs="Times New Roman"/>
        </w:rPr>
        <w:t>Compet</w:t>
      </w:r>
      <w:r w:rsidR="00B756E7">
        <w:rPr>
          <w:rFonts w:ascii="Times New Roman" w:hAnsi="Times New Roman" w:cs="Times New Roman"/>
        </w:rPr>
        <w:t xml:space="preserve">ent Authority of a Member State. </w:t>
      </w:r>
      <w:r w:rsidR="002B2A26">
        <w:rPr>
          <w:rFonts w:ascii="Times New Roman" w:hAnsi="Times New Roman" w:cs="Times New Roman"/>
        </w:rPr>
        <w:t>The European Food Safety Authority (</w:t>
      </w:r>
      <w:r w:rsidR="00B756E7">
        <w:rPr>
          <w:rFonts w:ascii="Times New Roman" w:hAnsi="Times New Roman" w:cs="Times New Roman"/>
        </w:rPr>
        <w:t>EFSA</w:t>
      </w:r>
      <w:r w:rsidR="002B2A26">
        <w:rPr>
          <w:rFonts w:ascii="Times New Roman" w:hAnsi="Times New Roman" w:cs="Times New Roman"/>
        </w:rPr>
        <w:t>)</w:t>
      </w:r>
      <w:r w:rsidR="00B756E7">
        <w:rPr>
          <w:rFonts w:ascii="Times New Roman" w:hAnsi="Times New Roman" w:cs="Times New Roman"/>
        </w:rPr>
        <w:t xml:space="preserve"> </w:t>
      </w:r>
      <w:r w:rsidR="001769CE">
        <w:rPr>
          <w:rFonts w:ascii="Times New Roman" w:hAnsi="Times New Roman" w:cs="Times New Roman"/>
        </w:rPr>
        <w:t xml:space="preserve">provides </w:t>
      </w:r>
      <w:r w:rsidR="00B756E7">
        <w:rPr>
          <w:rFonts w:ascii="Times New Roman" w:hAnsi="Times New Roman" w:cs="Times New Roman"/>
        </w:rPr>
        <w:t>an opinion on the safety of the substance</w:t>
      </w:r>
      <w:r w:rsidR="001769CE">
        <w:rPr>
          <w:rFonts w:ascii="Times New Roman" w:hAnsi="Times New Roman" w:cs="Times New Roman"/>
        </w:rPr>
        <w:t xml:space="preserve">. If </w:t>
      </w:r>
      <w:r w:rsidRPr="003F2E24">
        <w:rPr>
          <w:rFonts w:ascii="Times New Roman" w:hAnsi="Times New Roman" w:cs="Times New Roman"/>
        </w:rPr>
        <w:t xml:space="preserve">the opinion is favourable, </w:t>
      </w:r>
      <w:r w:rsidR="001769CE">
        <w:rPr>
          <w:rFonts w:ascii="Times New Roman" w:hAnsi="Times New Roman" w:cs="Times New Roman"/>
        </w:rPr>
        <w:t xml:space="preserve">the Commission can </w:t>
      </w:r>
      <w:r w:rsidRPr="003F2E24">
        <w:rPr>
          <w:rFonts w:ascii="Times New Roman" w:hAnsi="Times New Roman" w:cs="Times New Roman"/>
        </w:rPr>
        <w:t>authorise the substance</w:t>
      </w:r>
      <w:r w:rsidR="00B756E7">
        <w:rPr>
          <w:rFonts w:ascii="Times New Roman" w:hAnsi="Times New Roman" w:cs="Times New Roman"/>
        </w:rPr>
        <w:t>.</w:t>
      </w:r>
    </w:p>
    <w:p w:rsidR="00893B69" w:rsidRDefault="00893B69" w:rsidP="00426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6 allows Member States – in the absence of specific measures at EU level – to maintain or adopt national provisions. </w:t>
      </w:r>
      <w:r w:rsidR="001769CE">
        <w:rPr>
          <w:rFonts w:ascii="Times New Roman" w:hAnsi="Times New Roman" w:cs="Times New Roman"/>
        </w:rPr>
        <w:t xml:space="preserve">Member States need to </w:t>
      </w:r>
      <w:r>
        <w:rPr>
          <w:rFonts w:ascii="Times New Roman" w:hAnsi="Times New Roman" w:cs="Times New Roman"/>
        </w:rPr>
        <w:t xml:space="preserve">implement the </w:t>
      </w:r>
      <w:hyperlink r:id="rId10" w:history="1">
        <w:r w:rsidRPr="00893B69">
          <w:rPr>
            <w:rStyle w:val="Lienhypertexte"/>
            <w:rFonts w:ascii="Times New Roman" w:hAnsi="Times New Roman" w:cs="Times New Roman"/>
          </w:rPr>
          <w:t>mutual recognition principle</w:t>
        </w:r>
      </w:hyperlink>
      <w:r w:rsidR="001E4CC0">
        <w:rPr>
          <w:rStyle w:val="Appelnotedebasdep"/>
          <w:rFonts w:ascii="Times New Roman" w:hAnsi="Times New Roman" w:cs="Times New Roman"/>
          <w:color w:val="0000FF" w:themeColor="hyperlink"/>
          <w:u w:val="single"/>
        </w:rPr>
        <w:footnoteReference w:id="1"/>
      </w:r>
      <w:r w:rsidR="001769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93B69">
        <w:rPr>
          <w:rFonts w:ascii="Times New Roman" w:hAnsi="Times New Roman" w:cs="Times New Roman"/>
        </w:rPr>
        <w:t xml:space="preserve">any </w:t>
      </w:r>
      <w:r w:rsidR="001769CE" w:rsidRPr="00893B69">
        <w:rPr>
          <w:rFonts w:ascii="Times New Roman" w:hAnsi="Times New Roman" w:cs="Times New Roman"/>
        </w:rPr>
        <w:t xml:space="preserve">product </w:t>
      </w:r>
      <w:r w:rsidR="001769CE">
        <w:rPr>
          <w:rFonts w:ascii="Times New Roman" w:hAnsi="Times New Roman" w:cs="Times New Roman"/>
        </w:rPr>
        <w:t>that is lawfully sold in one EU country</w:t>
      </w:r>
      <w:r w:rsidRPr="00893B69">
        <w:rPr>
          <w:rFonts w:ascii="Times New Roman" w:hAnsi="Times New Roman" w:cs="Times New Roman"/>
        </w:rPr>
        <w:t xml:space="preserve"> can be sold in another</w:t>
      </w:r>
      <w:r w:rsidR="001769CE">
        <w:rPr>
          <w:rFonts w:ascii="Times New Roman" w:hAnsi="Times New Roman" w:cs="Times New Roman"/>
        </w:rPr>
        <w:t xml:space="preserve">. This applies </w:t>
      </w:r>
      <w:r>
        <w:rPr>
          <w:rFonts w:ascii="Times New Roman" w:hAnsi="Times New Roman" w:cs="Times New Roman"/>
        </w:rPr>
        <w:t>e</w:t>
      </w:r>
      <w:r w:rsidRPr="00893B69">
        <w:rPr>
          <w:rFonts w:ascii="Times New Roman" w:hAnsi="Times New Roman" w:cs="Times New Roman"/>
        </w:rPr>
        <w:t>ven if the product does not fully comply with the technical rules of the other country</w:t>
      </w:r>
      <w:r>
        <w:rPr>
          <w:rFonts w:ascii="Times New Roman" w:hAnsi="Times New Roman" w:cs="Times New Roman"/>
        </w:rPr>
        <w:t xml:space="preserve">. </w:t>
      </w:r>
    </w:p>
    <w:p w:rsidR="00B756E7" w:rsidRDefault="00B756E7" w:rsidP="00426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16 and 17 of regulate </w:t>
      </w:r>
      <w:r w:rsidR="001769CE">
        <w:rPr>
          <w:rFonts w:ascii="Times New Roman" w:hAnsi="Times New Roman" w:cs="Times New Roman"/>
        </w:rPr>
        <w:t>the c</w:t>
      </w:r>
      <w:r>
        <w:rPr>
          <w:rFonts w:ascii="Times New Roman" w:hAnsi="Times New Roman" w:cs="Times New Roman"/>
        </w:rPr>
        <w:t>ompliance documentation for FCMs and traceability requirements. These measures were introduced to promote traceability and self-control for businesses operators</w:t>
      </w:r>
      <w:r w:rsidR="001769CE">
        <w:rPr>
          <w:rFonts w:ascii="Times New Roman" w:hAnsi="Times New Roman" w:cs="Times New Roman"/>
        </w:rPr>
        <w:t xml:space="preserve">. They also </w:t>
      </w:r>
      <w:r>
        <w:rPr>
          <w:rFonts w:ascii="Times New Roman" w:hAnsi="Times New Roman" w:cs="Times New Roman"/>
        </w:rPr>
        <w:t xml:space="preserve">ensure the transparency and flow of information throughout the manufacturing chain. Besides, </w:t>
      </w:r>
      <w:r w:rsidRPr="00B756E7">
        <w:rPr>
          <w:rFonts w:ascii="Times New Roman" w:hAnsi="Times New Roman" w:cs="Times New Roman"/>
        </w:rPr>
        <w:t>FCMs must be traceable by means of labelling, releva</w:t>
      </w:r>
      <w:r>
        <w:rPr>
          <w:rFonts w:ascii="Times New Roman" w:hAnsi="Times New Roman" w:cs="Times New Roman"/>
        </w:rPr>
        <w:t>nt documentation o</w:t>
      </w:r>
      <w:r w:rsidR="00B540FC">
        <w:rPr>
          <w:rFonts w:ascii="Times New Roman" w:hAnsi="Times New Roman" w:cs="Times New Roman"/>
        </w:rPr>
        <w:t>r information</w:t>
      </w:r>
      <w:r w:rsidR="001769CE">
        <w:rPr>
          <w:rFonts w:ascii="Times New Roman" w:hAnsi="Times New Roman" w:cs="Times New Roman"/>
        </w:rPr>
        <w:t xml:space="preserve">. These </w:t>
      </w:r>
      <w:r w:rsidR="00B540FC">
        <w:rPr>
          <w:rFonts w:ascii="Times New Roman" w:hAnsi="Times New Roman" w:cs="Times New Roman"/>
        </w:rPr>
        <w:lastRenderedPageBreak/>
        <w:t>provisions –</w:t>
      </w:r>
      <w:r>
        <w:rPr>
          <w:rFonts w:ascii="Times New Roman" w:hAnsi="Times New Roman" w:cs="Times New Roman"/>
        </w:rPr>
        <w:t xml:space="preserve"> and the documentation of complianc</w:t>
      </w:r>
      <w:r w:rsidR="00B540FC">
        <w:rPr>
          <w:rFonts w:ascii="Times New Roman" w:hAnsi="Times New Roman" w:cs="Times New Roman"/>
        </w:rPr>
        <w:t xml:space="preserve">e – </w:t>
      </w:r>
      <w:r>
        <w:rPr>
          <w:rFonts w:ascii="Times New Roman" w:hAnsi="Times New Roman" w:cs="Times New Roman"/>
        </w:rPr>
        <w:t xml:space="preserve">aim at ensuring the free movement of FCMs on the market. </w:t>
      </w:r>
    </w:p>
    <w:p w:rsidR="00426FE7" w:rsidRDefault="00426FE7" w:rsidP="00426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Regulation concerns only the chemical safety of FCM in relation to human health</w:t>
      </w:r>
      <w:r w:rsidR="001769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769CE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doesn’t provide for hygienic, waste management or environmental requirements. </w:t>
      </w:r>
    </w:p>
    <w:p w:rsidR="00A367D2" w:rsidRDefault="00893B69" w:rsidP="007D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</w:t>
      </w:r>
      <w:r w:rsidR="002B2A26">
        <w:rPr>
          <w:rFonts w:ascii="Times New Roman" w:hAnsi="Times New Roman" w:cs="Times New Roman"/>
        </w:rPr>
        <w:t xml:space="preserve"> to the Regulation</w:t>
      </w:r>
      <w:r>
        <w:rPr>
          <w:rFonts w:ascii="Times New Roman" w:hAnsi="Times New Roman" w:cs="Times New Roman"/>
        </w:rPr>
        <w:t>, a</w:t>
      </w:r>
      <w:r w:rsidR="00426FE7">
        <w:rPr>
          <w:rFonts w:ascii="Times New Roman" w:hAnsi="Times New Roman" w:cs="Times New Roman"/>
        </w:rPr>
        <w:t xml:space="preserve"> series of measures </w:t>
      </w:r>
      <w:r w:rsidR="001769CE">
        <w:rPr>
          <w:rFonts w:ascii="Times New Roman" w:hAnsi="Times New Roman" w:cs="Times New Roman"/>
        </w:rPr>
        <w:t xml:space="preserve">have been established for </w:t>
      </w:r>
      <w:r w:rsidR="00426FE7">
        <w:rPr>
          <w:rFonts w:ascii="Times New Roman" w:hAnsi="Times New Roman" w:cs="Times New Roman"/>
        </w:rPr>
        <w:t>specific materials and substances</w:t>
      </w:r>
      <w:r w:rsidR="001769CE">
        <w:rPr>
          <w:rFonts w:ascii="Times New Roman" w:hAnsi="Times New Roman" w:cs="Times New Roman"/>
        </w:rPr>
        <w:t>.</w:t>
      </w:r>
      <w:r w:rsidR="00426FE7">
        <w:rPr>
          <w:rFonts w:ascii="Times New Roman" w:hAnsi="Times New Roman" w:cs="Times New Roman"/>
        </w:rPr>
        <w:t xml:space="preserve"> </w:t>
      </w:r>
      <w:r w:rsidR="006C42BA">
        <w:rPr>
          <w:rFonts w:ascii="Times New Roman" w:hAnsi="Times New Roman" w:cs="Times New Roman"/>
        </w:rPr>
        <w:t xml:space="preserve">Specific measures exist for </w:t>
      </w:r>
      <w:r w:rsidR="00426FE7">
        <w:rPr>
          <w:rFonts w:ascii="Times New Roman" w:hAnsi="Times New Roman" w:cs="Times New Roman"/>
        </w:rPr>
        <w:t xml:space="preserve">plastic FCMs </w:t>
      </w:r>
      <w:r w:rsidR="006C42BA">
        <w:rPr>
          <w:rFonts w:ascii="Times New Roman" w:hAnsi="Times New Roman" w:cs="Times New Roman"/>
        </w:rPr>
        <w:t>(</w:t>
      </w:r>
      <w:r w:rsidR="00426FE7">
        <w:rPr>
          <w:rFonts w:ascii="Times New Roman" w:hAnsi="Times New Roman" w:cs="Times New Roman"/>
        </w:rPr>
        <w:t>including recycled plastic</w:t>
      </w:r>
      <w:r w:rsidR="006C42BA">
        <w:rPr>
          <w:rFonts w:ascii="Times New Roman" w:hAnsi="Times New Roman" w:cs="Times New Roman"/>
        </w:rPr>
        <w:t xml:space="preserve">), </w:t>
      </w:r>
      <w:r w:rsidR="00426FE7">
        <w:rPr>
          <w:rFonts w:ascii="Times New Roman" w:hAnsi="Times New Roman" w:cs="Times New Roman"/>
        </w:rPr>
        <w:t>ceramics</w:t>
      </w:r>
      <w:r w:rsidR="006C42BA">
        <w:rPr>
          <w:rFonts w:ascii="Times New Roman" w:hAnsi="Times New Roman" w:cs="Times New Roman"/>
        </w:rPr>
        <w:t>,</w:t>
      </w:r>
      <w:r w:rsidR="00426FE7">
        <w:rPr>
          <w:rFonts w:ascii="Times New Roman" w:hAnsi="Times New Roman" w:cs="Times New Roman"/>
        </w:rPr>
        <w:t xml:space="preserve"> and active and intelligent materials. Besides, Regulation No 2023/2006 sets out rules on Good Manufacturing Practices</w:t>
      </w:r>
      <w:r w:rsidR="006C42BA">
        <w:rPr>
          <w:rFonts w:ascii="Times New Roman" w:hAnsi="Times New Roman" w:cs="Times New Roman"/>
        </w:rPr>
        <w:t xml:space="preserve"> (GMP)</w:t>
      </w:r>
      <w:r w:rsidR="00426FE7">
        <w:rPr>
          <w:rFonts w:ascii="Times New Roman" w:hAnsi="Times New Roman" w:cs="Times New Roman"/>
        </w:rPr>
        <w:t xml:space="preserve"> </w:t>
      </w:r>
      <w:proofErr w:type="gramStart"/>
      <w:r w:rsidR="00426FE7">
        <w:rPr>
          <w:rFonts w:ascii="Times New Roman" w:hAnsi="Times New Roman" w:cs="Times New Roman"/>
        </w:rPr>
        <w:t>that apply</w:t>
      </w:r>
      <w:proofErr w:type="gramEnd"/>
      <w:r w:rsidR="00426FE7">
        <w:rPr>
          <w:rFonts w:ascii="Times New Roman" w:hAnsi="Times New Roman" w:cs="Times New Roman"/>
        </w:rPr>
        <w:t xml:space="preserve"> to all stages in the manufacturing chain of FCM, except starting substances. </w:t>
      </w:r>
      <w:r w:rsidR="006C42BA">
        <w:rPr>
          <w:rFonts w:ascii="Times New Roman" w:hAnsi="Times New Roman" w:cs="Times New Roman"/>
        </w:rPr>
        <w:t xml:space="preserve">To </w:t>
      </w:r>
      <w:r w:rsidR="005D304B">
        <w:rPr>
          <w:rFonts w:ascii="Times New Roman" w:hAnsi="Times New Roman" w:cs="Times New Roman"/>
        </w:rPr>
        <w:t>ensur</w:t>
      </w:r>
      <w:r w:rsidR="006C42BA">
        <w:rPr>
          <w:rFonts w:ascii="Times New Roman" w:hAnsi="Times New Roman" w:cs="Times New Roman"/>
        </w:rPr>
        <w:t>e</w:t>
      </w:r>
      <w:r w:rsidR="005D304B">
        <w:rPr>
          <w:rFonts w:ascii="Times New Roman" w:hAnsi="Times New Roman" w:cs="Times New Roman"/>
        </w:rPr>
        <w:t xml:space="preserve"> the safety of plastic food contact material</w:t>
      </w:r>
      <w:r w:rsidR="006C42BA">
        <w:rPr>
          <w:rFonts w:ascii="Times New Roman" w:hAnsi="Times New Roman" w:cs="Times New Roman"/>
        </w:rPr>
        <w:t>s,</w:t>
      </w:r>
      <w:r w:rsidR="005D304B">
        <w:rPr>
          <w:rFonts w:ascii="Times New Roman" w:hAnsi="Times New Roman" w:cs="Times New Roman"/>
        </w:rPr>
        <w:t xml:space="preserve"> </w:t>
      </w:r>
      <w:r w:rsidR="001E4CC0">
        <w:rPr>
          <w:rFonts w:ascii="Times New Roman" w:hAnsi="Times New Roman" w:cs="Times New Roman"/>
        </w:rPr>
        <w:t>Regulation (EU) No 11/2011</w:t>
      </w:r>
      <w:r w:rsidR="005D304B">
        <w:rPr>
          <w:rFonts w:ascii="Times New Roman" w:hAnsi="Times New Roman" w:cs="Times New Roman"/>
        </w:rPr>
        <w:t xml:space="preserve"> </w:t>
      </w:r>
      <w:r w:rsidR="006C42BA">
        <w:rPr>
          <w:rFonts w:ascii="Times New Roman" w:hAnsi="Times New Roman" w:cs="Times New Roman"/>
        </w:rPr>
        <w:t xml:space="preserve">defines </w:t>
      </w:r>
      <w:r w:rsidR="005D304B">
        <w:rPr>
          <w:rFonts w:ascii="Times New Roman" w:hAnsi="Times New Roman" w:cs="Times New Roman"/>
        </w:rPr>
        <w:t>migration limits which</w:t>
      </w:r>
      <w:r w:rsidR="001E4CC0">
        <w:rPr>
          <w:rFonts w:ascii="Times New Roman" w:hAnsi="Times New Roman" w:cs="Times New Roman"/>
        </w:rPr>
        <w:t xml:space="preserve"> specify the </w:t>
      </w:r>
      <w:r w:rsidR="001E4CC0" w:rsidRPr="001E4CC0">
        <w:rPr>
          <w:rFonts w:ascii="Times New Roman" w:hAnsi="Times New Roman" w:cs="Times New Roman"/>
        </w:rPr>
        <w:t>maximum amount</w:t>
      </w:r>
      <w:r w:rsidR="001E4CC0">
        <w:rPr>
          <w:rFonts w:ascii="Times New Roman" w:hAnsi="Times New Roman" w:cs="Times New Roman"/>
        </w:rPr>
        <w:t xml:space="preserve"> </w:t>
      </w:r>
      <w:r w:rsidR="006C42BA">
        <w:rPr>
          <w:rFonts w:ascii="Times New Roman" w:hAnsi="Times New Roman" w:cs="Times New Roman"/>
        </w:rPr>
        <w:t xml:space="preserve">of chemical substances </w:t>
      </w:r>
      <w:r w:rsidR="001E4CC0">
        <w:rPr>
          <w:rFonts w:ascii="Times New Roman" w:hAnsi="Times New Roman" w:cs="Times New Roman"/>
        </w:rPr>
        <w:t>allowed</w:t>
      </w:r>
      <w:r w:rsidR="001E4CC0" w:rsidRPr="001E4CC0">
        <w:rPr>
          <w:rFonts w:ascii="Times New Roman" w:hAnsi="Times New Roman" w:cs="Times New Roman"/>
        </w:rPr>
        <w:t xml:space="preserve"> </w:t>
      </w:r>
      <w:r w:rsidR="006C42BA">
        <w:rPr>
          <w:rFonts w:ascii="Times New Roman" w:hAnsi="Times New Roman" w:cs="Times New Roman"/>
        </w:rPr>
        <w:t xml:space="preserve">to </w:t>
      </w:r>
      <w:r w:rsidR="001E4CC0">
        <w:rPr>
          <w:rFonts w:ascii="Times New Roman" w:hAnsi="Times New Roman" w:cs="Times New Roman"/>
        </w:rPr>
        <w:t>transfer from the food contact material</w:t>
      </w:r>
      <w:r w:rsidR="001E4CC0" w:rsidRPr="001E4CC0">
        <w:rPr>
          <w:rFonts w:ascii="Times New Roman" w:hAnsi="Times New Roman" w:cs="Times New Roman"/>
        </w:rPr>
        <w:t xml:space="preserve"> to food</w:t>
      </w:r>
      <w:r w:rsidR="001E4CC0">
        <w:rPr>
          <w:rFonts w:ascii="Times New Roman" w:hAnsi="Times New Roman" w:cs="Times New Roman"/>
        </w:rPr>
        <w:t xml:space="preserve">. </w:t>
      </w:r>
    </w:p>
    <w:p w:rsidR="00893B69" w:rsidRDefault="006C42BA" w:rsidP="007D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72268">
        <w:rPr>
          <w:rFonts w:ascii="Times New Roman" w:hAnsi="Times New Roman" w:cs="Times New Roman"/>
        </w:rPr>
        <w:t>European Commission has launched the evaluation of the FCM Regulation</w:t>
      </w:r>
      <w:r>
        <w:rPr>
          <w:rFonts w:ascii="Times New Roman" w:hAnsi="Times New Roman" w:cs="Times New Roman"/>
        </w:rPr>
        <w:t xml:space="preserve"> to further improve the legislation</w:t>
      </w:r>
      <w:r w:rsidR="00972268">
        <w:rPr>
          <w:rFonts w:ascii="Times New Roman" w:hAnsi="Times New Roman" w:cs="Times New Roman"/>
        </w:rPr>
        <w:t xml:space="preserve">. </w:t>
      </w:r>
      <w:r w:rsidR="00972268" w:rsidRPr="00972268">
        <w:rPr>
          <w:rFonts w:ascii="Times New Roman" w:hAnsi="Times New Roman" w:cs="Times New Roman"/>
        </w:rPr>
        <w:t xml:space="preserve">The overall purpose of this evaluation is to assess whether the current EU legislative framework for FCMs is </w:t>
      </w:r>
      <w:r>
        <w:rPr>
          <w:rFonts w:ascii="Times New Roman" w:hAnsi="Times New Roman" w:cs="Times New Roman"/>
        </w:rPr>
        <w:t xml:space="preserve">working </w:t>
      </w:r>
      <w:r w:rsidR="00972268" w:rsidRPr="00972268">
        <w:rPr>
          <w:rFonts w:ascii="Times New Roman" w:hAnsi="Times New Roman" w:cs="Times New Roman"/>
        </w:rPr>
        <w:t>and delivers as expected</w:t>
      </w:r>
      <w:r w:rsidR="00972268">
        <w:rPr>
          <w:rFonts w:ascii="Times New Roman" w:hAnsi="Times New Roman" w:cs="Times New Roman"/>
        </w:rPr>
        <w:t xml:space="preserve">. </w:t>
      </w:r>
    </w:p>
    <w:p w:rsidR="0081646E" w:rsidRDefault="00972268" w:rsidP="0081646E">
      <w:pPr>
        <w:jc w:val="both"/>
        <w:rPr>
          <w:rFonts w:ascii="Times New Roman" w:hAnsi="Times New Roman" w:cs="Times New Roman"/>
        </w:rPr>
      </w:pPr>
      <w:r w:rsidRPr="00972268">
        <w:rPr>
          <w:rFonts w:ascii="Times New Roman" w:hAnsi="Times New Roman" w:cs="Times New Roman"/>
        </w:rPr>
        <w:t>The analysis</w:t>
      </w:r>
      <w:r w:rsidR="003027EB">
        <w:rPr>
          <w:rFonts w:ascii="Times New Roman" w:hAnsi="Times New Roman" w:cs="Times New Roman"/>
        </w:rPr>
        <w:t xml:space="preserve"> aims at evaluating</w:t>
      </w:r>
      <w:r w:rsidRPr="00972268">
        <w:rPr>
          <w:rFonts w:ascii="Times New Roman" w:hAnsi="Times New Roman" w:cs="Times New Roman"/>
        </w:rPr>
        <w:t xml:space="preserve"> how the approaches, the procedures and the processes </w:t>
      </w:r>
      <w:r w:rsidR="006C42BA">
        <w:rPr>
          <w:rFonts w:ascii="Times New Roman" w:hAnsi="Times New Roman" w:cs="Times New Roman"/>
        </w:rPr>
        <w:t xml:space="preserve">of </w:t>
      </w:r>
      <w:r w:rsidRPr="00972268">
        <w:rPr>
          <w:rFonts w:ascii="Times New Roman" w:hAnsi="Times New Roman" w:cs="Times New Roman"/>
        </w:rPr>
        <w:t xml:space="preserve">the Regulation and </w:t>
      </w:r>
      <w:r w:rsidR="006C42BA">
        <w:rPr>
          <w:rFonts w:ascii="Times New Roman" w:hAnsi="Times New Roman" w:cs="Times New Roman"/>
        </w:rPr>
        <w:t xml:space="preserve">its </w:t>
      </w:r>
      <w:r w:rsidRPr="00972268">
        <w:rPr>
          <w:rFonts w:ascii="Times New Roman" w:hAnsi="Times New Roman" w:cs="Times New Roman"/>
        </w:rPr>
        <w:t xml:space="preserve">implementation contribute to </w:t>
      </w:r>
      <w:r w:rsidR="006C42BA">
        <w:rPr>
          <w:rFonts w:ascii="Times New Roman" w:hAnsi="Times New Roman" w:cs="Times New Roman"/>
        </w:rPr>
        <w:t xml:space="preserve">protecting </w:t>
      </w:r>
      <w:r w:rsidRPr="00972268">
        <w:rPr>
          <w:rFonts w:ascii="Times New Roman" w:hAnsi="Times New Roman" w:cs="Times New Roman"/>
        </w:rPr>
        <w:t xml:space="preserve">human health </w:t>
      </w:r>
      <w:r w:rsidR="006C42BA">
        <w:rPr>
          <w:rFonts w:ascii="Times New Roman" w:hAnsi="Times New Roman" w:cs="Times New Roman"/>
        </w:rPr>
        <w:t xml:space="preserve">and ensure </w:t>
      </w:r>
      <w:r w:rsidRPr="00972268">
        <w:rPr>
          <w:rFonts w:ascii="Times New Roman" w:hAnsi="Times New Roman" w:cs="Times New Roman"/>
        </w:rPr>
        <w:t xml:space="preserve">the effective functioning of the internal market for FCM. </w:t>
      </w:r>
      <w:r w:rsidR="003027EB">
        <w:rPr>
          <w:rFonts w:ascii="Times New Roman" w:hAnsi="Times New Roman" w:cs="Times New Roman"/>
        </w:rPr>
        <w:t xml:space="preserve">The analysis focuses on the major requirements of Regulation </w:t>
      </w:r>
      <w:r w:rsidR="003027EB" w:rsidRPr="003F2E24">
        <w:rPr>
          <w:rFonts w:ascii="Times New Roman" w:hAnsi="Times New Roman" w:cs="Times New Roman"/>
        </w:rPr>
        <w:t>(EC)</w:t>
      </w:r>
      <w:r w:rsidR="003027EB">
        <w:rPr>
          <w:rFonts w:ascii="Times New Roman" w:hAnsi="Times New Roman" w:cs="Times New Roman"/>
        </w:rPr>
        <w:t xml:space="preserve"> No</w:t>
      </w:r>
      <w:r w:rsidR="003027EB" w:rsidRPr="003F2E24">
        <w:rPr>
          <w:rFonts w:ascii="Times New Roman" w:hAnsi="Times New Roman" w:cs="Times New Roman"/>
        </w:rPr>
        <w:t xml:space="preserve"> 1935/2004</w:t>
      </w:r>
      <w:r w:rsidR="006C42BA">
        <w:rPr>
          <w:rFonts w:ascii="Times New Roman" w:hAnsi="Times New Roman" w:cs="Times New Roman"/>
        </w:rPr>
        <w:t xml:space="preserve">. Namely, the analysis covers </w:t>
      </w:r>
      <w:r w:rsidR="003027EB">
        <w:rPr>
          <w:rFonts w:ascii="Times New Roman" w:hAnsi="Times New Roman" w:cs="Times New Roman"/>
        </w:rPr>
        <w:t>the</w:t>
      </w:r>
      <w:r w:rsidRPr="00972268">
        <w:rPr>
          <w:rFonts w:ascii="Times New Roman" w:hAnsi="Times New Roman" w:cs="Times New Roman"/>
        </w:rPr>
        <w:t xml:space="preserve"> positive authorised listing approach, the risk assessment and risk management processes of authorities and business operators, and the implementation of GMP</w:t>
      </w:r>
      <w:r w:rsidR="006C42BA">
        <w:rPr>
          <w:rFonts w:ascii="Times New Roman" w:hAnsi="Times New Roman" w:cs="Times New Roman"/>
        </w:rPr>
        <w:t>,</w:t>
      </w:r>
      <w:r w:rsidRPr="00972268">
        <w:rPr>
          <w:rFonts w:ascii="Times New Roman" w:hAnsi="Times New Roman" w:cs="Times New Roman"/>
        </w:rPr>
        <w:t xml:space="preserve"> including information sharing along the FCM supply chains.</w:t>
      </w:r>
      <w:r w:rsidR="0081646E">
        <w:rPr>
          <w:rFonts w:ascii="Times New Roman" w:hAnsi="Times New Roman" w:cs="Times New Roman"/>
        </w:rPr>
        <w:t xml:space="preserve"> </w:t>
      </w:r>
    </w:p>
    <w:p w:rsidR="003027EB" w:rsidRDefault="003027EB" w:rsidP="007D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survey gather</w:t>
      </w:r>
      <w:r w:rsidR="006C42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data from small and medium en</w:t>
      </w:r>
      <w:r w:rsidR="0081646E">
        <w:rPr>
          <w:rFonts w:ascii="Times New Roman" w:hAnsi="Times New Roman" w:cs="Times New Roman"/>
        </w:rPr>
        <w:t xml:space="preserve">terprises (SMEs) for </w:t>
      </w:r>
      <w:r w:rsidR="006C42BA">
        <w:rPr>
          <w:rFonts w:ascii="Times New Roman" w:hAnsi="Times New Roman" w:cs="Times New Roman"/>
        </w:rPr>
        <w:t>this evaluation</w:t>
      </w:r>
      <w:r w:rsidR="0081646E">
        <w:rPr>
          <w:rFonts w:ascii="Times New Roman" w:hAnsi="Times New Roman" w:cs="Times New Roman"/>
        </w:rPr>
        <w:t xml:space="preserve">. </w:t>
      </w:r>
      <w:r w:rsidR="006C42BA">
        <w:rPr>
          <w:rFonts w:ascii="Times New Roman" w:hAnsi="Times New Roman" w:cs="Times New Roman"/>
        </w:rPr>
        <w:t xml:space="preserve">It explores </w:t>
      </w:r>
      <w:r w:rsidR="0081646E">
        <w:rPr>
          <w:rFonts w:ascii="Times New Roman" w:hAnsi="Times New Roman" w:cs="Times New Roman"/>
        </w:rPr>
        <w:t xml:space="preserve">the awareness of SMEs </w:t>
      </w:r>
      <w:r w:rsidR="006C42BA">
        <w:rPr>
          <w:rFonts w:ascii="Times New Roman" w:hAnsi="Times New Roman" w:cs="Times New Roman"/>
        </w:rPr>
        <w:t xml:space="preserve">of </w:t>
      </w:r>
      <w:r w:rsidR="0081646E">
        <w:rPr>
          <w:rFonts w:ascii="Times New Roman" w:hAnsi="Times New Roman" w:cs="Times New Roman"/>
        </w:rPr>
        <w:t xml:space="preserve">the general requirements of the FCM legislation </w:t>
      </w:r>
      <w:r w:rsidR="006C42BA">
        <w:rPr>
          <w:rFonts w:ascii="Times New Roman" w:hAnsi="Times New Roman" w:cs="Times New Roman"/>
        </w:rPr>
        <w:t xml:space="preserve">and </w:t>
      </w:r>
      <w:r w:rsidR="0081646E">
        <w:rPr>
          <w:rFonts w:ascii="Times New Roman" w:hAnsi="Times New Roman" w:cs="Times New Roman"/>
        </w:rPr>
        <w:t>their views on the functioning of the legislation</w:t>
      </w:r>
      <w:r w:rsidR="006C42BA">
        <w:rPr>
          <w:rFonts w:ascii="Times New Roman" w:hAnsi="Times New Roman" w:cs="Times New Roman"/>
        </w:rPr>
        <w:t>. The survey further collects information on</w:t>
      </w:r>
      <w:r w:rsidR="0081646E">
        <w:rPr>
          <w:rFonts w:ascii="Times New Roman" w:hAnsi="Times New Roman" w:cs="Times New Roman"/>
        </w:rPr>
        <w:t xml:space="preserve"> how the legislation affects businesses. This survey </w:t>
      </w:r>
      <w:r w:rsidR="006C42BA">
        <w:rPr>
          <w:rFonts w:ascii="Times New Roman" w:hAnsi="Times New Roman" w:cs="Times New Roman"/>
        </w:rPr>
        <w:t xml:space="preserve">addresses </w:t>
      </w:r>
      <w:r w:rsidR="0081646E">
        <w:rPr>
          <w:rFonts w:ascii="Times New Roman" w:hAnsi="Times New Roman" w:cs="Times New Roman"/>
        </w:rPr>
        <w:t>businesses along the FCM supply chain</w:t>
      </w:r>
      <w:r w:rsidR="006C42BA">
        <w:rPr>
          <w:rFonts w:ascii="Times New Roman" w:hAnsi="Times New Roman" w:cs="Times New Roman"/>
        </w:rPr>
        <w:t xml:space="preserve">. </w:t>
      </w:r>
      <w:proofErr w:type="gramStart"/>
      <w:r w:rsidR="006C42BA">
        <w:rPr>
          <w:rFonts w:ascii="Times New Roman" w:hAnsi="Times New Roman" w:cs="Times New Roman"/>
        </w:rPr>
        <w:t>this</w:t>
      </w:r>
      <w:proofErr w:type="gramEnd"/>
      <w:r w:rsidR="006C42BA">
        <w:rPr>
          <w:rFonts w:ascii="Times New Roman" w:hAnsi="Times New Roman" w:cs="Times New Roman"/>
        </w:rPr>
        <w:t xml:space="preserve"> includes (but is not limited to) </w:t>
      </w:r>
      <w:r w:rsidR="0081646E">
        <w:rPr>
          <w:rFonts w:ascii="Times New Roman" w:hAnsi="Times New Roman" w:cs="Times New Roman"/>
        </w:rPr>
        <w:t>manufacturers of starting materials, distributers, laboratories specialising in compliance, caterer</w:t>
      </w:r>
      <w:r w:rsidR="006C42BA">
        <w:rPr>
          <w:rFonts w:ascii="Times New Roman" w:hAnsi="Times New Roman" w:cs="Times New Roman"/>
        </w:rPr>
        <w:t>s,</w:t>
      </w:r>
      <w:r w:rsidR="0081646E">
        <w:rPr>
          <w:rFonts w:ascii="Times New Roman" w:hAnsi="Times New Roman" w:cs="Times New Roman"/>
        </w:rPr>
        <w:t xml:space="preserve"> and retailers. </w:t>
      </w:r>
    </w:p>
    <w:p w:rsidR="008D5702" w:rsidRDefault="008D5702" w:rsidP="007D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evaluation of the FCM legislation is completed, a synopsis report of all consultation activities, including </w:t>
      </w:r>
      <w:r w:rsidR="006C42BA">
        <w:rPr>
          <w:rFonts w:ascii="Times New Roman" w:hAnsi="Times New Roman" w:cs="Times New Roman"/>
        </w:rPr>
        <w:t>this survey</w:t>
      </w:r>
      <w:r>
        <w:rPr>
          <w:rFonts w:ascii="Times New Roman" w:hAnsi="Times New Roman" w:cs="Times New Roman"/>
        </w:rPr>
        <w:t>, will be published on the following consultation page</w:t>
      </w:r>
      <w:r w:rsidR="006C42BA">
        <w:rPr>
          <w:rFonts w:ascii="Times New Roman" w:hAnsi="Times New Roman" w:cs="Times New Roman"/>
        </w:rPr>
        <w:t xml:space="preserve">: </w:t>
      </w:r>
    </w:p>
    <w:p w:rsidR="008D5702" w:rsidRDefault="003C31D4" w:rsidP="007D32F4">
      <w:pPr>
        <w:jc w:val="both"/>
        <w:rPr>
          <w:rFonts w:ascii="Times New Roman" w:hAnsi="Times New Roman" w:cs="Times New Roman"/>
        </w:rPr>
      </w:pPr>
      <w:hyperlink r:id="rId11" w:history="1">
        <w:r w:rsidR="008D5702" w:rsidRPr="0082636C">
          <w:rPr>
            <w:rStyle w:val="Lienhypertexte"/>
            <w:rFonts w:ascii="Times New Roman" w:hAnsi="Times New Roman" w:cs="Times New Roman"/>
          </w:rPr>
          <w:t>https://ec.europa.eu/food/safety/chemical_safety/food_contact_materials/evaluation_en</w:t>
        </w:r>
      </w:hyperlink>
      <w:bookmarkStart w:id="0" w:name="_GoBack"/>
      <w:bookmarkEnd w:id="0"/>
    </w:p>
    <w:sectPr w:rsidR="008D5702" w:rsidSect="004402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C0" w:rsidRDefault="001E4CC0" w:rsidP="001E4CC0">
      <w:pPr>
        <w:spacing w:after="0" w:line="240" w:lineRule="auto"/>
      </w:pPr>
      <w:r>
        <w:separator/>
      </w:r>
    </w:p>
  </w:endnote>
  <w:endnote w:type="continuationSeparator" w:id="0">
    <w:p w:rsidR="001E4CC0" w:rsidRDefault="001E4CC0" w:rsidP="001E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D" w:rsidRDefault="00462E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D" w:rsidRDefault="00462E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D" w:rsidRDefault="00462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C0" w:rsidRDefault="001E4CC0" w:rsidP="001E4CC0">
      <w:pPr>
        <w:spacing w:after="0" w:line="240" w:lineRule="auto"/>
      </w:pPr>
      <w:r>
        <w:separator/>
      </w:r>
    </w:p>
  </w:footnote>
  <w:footnote w:type="continuationSeparator" w:id="0">
    <w:p w:rsidR="001E4CC0" w:rsidRDefault="001E4CC0" w:rsidP="001E4CC0">
      <w:pPr>
        <w:spacing w:after="0" w:line="240" w:lineRule="auto"/>
      </w:pPr>
      <w:r>
        <w:continuationSeparator/>
      </w:r>
    </w:p>
  </w:footnote>
  <w:footnote w:id="1">
    <w:p w:rsidR="001E4CC0" w:rsidRDefault="001E4C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57295">
          <w:rPr>
            <w:rStyle w:val="Lienhypertexte"/>
          </w:rPr>
          <w:t>http://ec.europa.eu/growth/single-market/goods/free-movement-sectors/mutual-recognition_en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D" w:rsidRDefault="00462E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D" w:rsidRDefault="00462E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D" w:rsidRDefault="00462E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F42"/>
    <w:multiLevelType w:val="hybridMultilevel"/>
    <w:tmpl w:val="A20C2B52"/>
    <w:lvl w:ilvl="0" w:tplc="98C07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51649"/>
    <w:multiLevelType w:val="hybridMultilevel"/>
    <w:tmpl w:val="3420FDCA"/>
    <w:lvl w:ilvl="0" w:tplc="98C07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D2"/>
    <w:rsid w:val="000E6991"/>
    <w:rsid w:val="001769CE"/>
    <w:rsid w:val="001E4CC0"/>
    <w:rsid w:val="002B2A26"/>
    <w:rsid w:val="002C2CDA"/>
    <w:rsid w:val="003027EB"/>
    <w:rsid w:val="0032385F"/>
    <w:rsid w:val="003C31D4"/>
    <w:rsid w:val="003D5936"/>
    <w:rsid w:val="003F2E24"/>
    <w:rsid w:val="00426FE7"/>
    <w:rsid w:val="00440279"/>
    <w:rsid w:val="0045590E"/>
    <w:rsid w:val="00462E0D"/>
    <w:rsid w:val="00476C0F"/>
    <w:rsid w:val="005D304B"/>
    <w:rsid w:val="006C179F"/>
    <w:rsid w:val="006C42BA"/>
    <w:rsid w:val="007D32F4"/>
    <w:rsid w:val="00812BC9"/>
    <w:rsid w:val="0081646E"/>
    <w:rsid w:val="00893B69"/>
    <w:rsid w:val="008D5702"/>
    <w:rsid w:val="00953CB4"/>
    <w:rsid w:val="00972268"/>
    <w:rsid w:val="00A367D2"/>
    <w:rsid w:val="00A83E2C"/>
    <w:rsid w:val="00AC4795"/>
    <w:rsid w:val="00B13462"/>
    <w:rsid w:val="00B540FC"/>
    <w:rsid w:val="00B756E7"/>
    <w:rsid w:val="00C21DA0"/>
    <w:rsid w:val="00CA6A73"/>
    <w:rsid w:val="00D01FC1"/>
    <w:rsid w:val="00D35120"/>
    <w:rsid w:val="00D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8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3B6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4C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4C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4CC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0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FC1"/>
  </w:style>
  <w:style w:type="paragraph" w:styleId="Pieddepage">
    <w:name w:val="footer"/>
    <w:basedOn w:val="Normal"/>
    <w:link w:val="PieddepageCar"/>
    <w:uiPriority w:val="99"/>
    <w:unhideWhenUsed/>
    <w:rsid w:val="00D0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FC1"/>
  </w:style>
  <w:style w:type="paragraph" w:styleId="Textedebulles">
    <w:name w:val="Balloon Text"/>
    <w:basedOn w:val="Normal"/>
    <w:link w:val="TextedebullesCar"/>
    <w:uiPriority w:val="99"/>
    <w:semiHidden/>
    <w:unhideWhenUsed/>
    <w:rsid w:val="00462E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0D"/>
    <w:rPr>
      <w:rFonts w:ascii="Segoe UI" w:hAnsi="Segoe UI"/>
      <w:sz w:val="18"/>
      <w:szCs w:val="18"/>
    </w:rPr>
  </w:style>
  <w:style w:type="paragraph" w:styleId="Rvision">
    <w:name w:val="Revision"/>
    <w:hidden/>
    <w:uiPriority w:val="99"/>
    <w:semiHidden/>
    <w:rsid w:val="00D4403C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4402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8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3B6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4C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4C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4CC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0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FC1"/>
  </w:style>
  <w:style w:type="paragraph" w:styleId="Pieddepage">
    <w:name w:val="footer"/>
    <w:basedOn w:val="Normal"/>
    <w:link w:val="PieddepageCar"/>
    <w:uiPriority w:val="99"/>
    <w:unhideWhenUsed/>
    <w:rsid w:val="00D0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FC1"/>
  </w:style>
  <w:style w:type="paragraph" w:styleId="Textedebulles">
    <w:name w:val="Balloon Text"/>
    <w:basedOn w:val="Normal"/>
    <w:link w:val="TextedebullesCar"/>
    <w:uiPriority w:val="99"/>
    <w:semiHidden/>
    <w:unhideWhenUsed/>
    <w:rsid w:val="00462E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0D"/>
    <w:rPr>
      <w:rFonts w:ascii="Segoe UI" w:hAnsi="Segoe UI"/>
      <w:sz w:val="18"/>
      <w:szCs w:val="18"/>
    </w:rPr>
  </w:style>
  <w:style w:type="paragraph" w:styleId="Rvision">
    <w:name w:val="Revision"/>
    <w:hidden/>
    <w:uiPriority w:val="99"/>
    <w:semiHidden/>
    <w:rsid w:val="00D4403C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4402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c.europa.eu/food/safety/chemical_safety/food_contact_materials/evaluation_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growth/single-market/goods/free-movement-sectors/mutual-recognition_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growth/single-market/goods/free-movement-sectors/mutual-recognition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PIGNACCA Alice (SANTE)</dc:creator>
  <cp:lastModifiedBy>Jean-Philippe Mergen</cp:lastModifiedBy>
  <cp:revision>5</cp:revision>
  <cp:lastPrinted>2019-01-16T08:29:00Z</cp:lastPrinted>
  <dcterms:created xsi:type="dcterms:W3CDTF">2019-03-11T15:58:00Z</dcterms:created>
  <dcterms:modified xsi:type="dcterms:W3CDTF">2019-03-18T11:36:00Z</dcterms:modified>
</cp:coreProperties>
</file>