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5A37" w14:textId="63A2D8BC" w:rsidR="00601DBD" w:rsidRDefault="00EE5378">
      <w:pPr>
        <w:pStyle w:val="Pagedecouverture"/>
        <w:rPr>
          <w:noProof/>
        </w:rPr>
      </w:pPr>
      <w:bookmarkStart w:id="0" w:name="LW_BM_COVERPAGE"/>
      <w:bookmarkStart w:id="1" w:name="_GoBack"/>
      <w:bookmarkEnd w:id="1"/>
      <w:r>
        <w:rPr>
          <w:noProof/>
        </w:rPr>
        <w:drawing>
          <wp:inline distT="0" distB="0" distL="0" distR="0" wp14:anchorId="5AAFF617" wp14:editId="054282DC">
            <wp:extent cx="5721350" cy="4235450"/>
            <wp:effectExtent l="0" t="0" r="0" b="0"/>
            <wp:docPr id="1" name="Photographie 1:" descr="68ED34FD-BD83-4FDE-8147-09B8AB6E5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1:" descr="68ED34FD-BD83-4FDE-8147-09B8AB6E5E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4235450"/>
                    </a:xfrm>
                    <a:prstGeom prst="rect">
                      <a:avLst/>
                    </a:prstGeom>
                    <a:noFill/>
                    <a:ln>
                      <a:noFill/>
                    </a:ln>
                  </pic:spPr>
                </pic:pic>
              </a:graphicData>
            </a:graphic>
          </wp:inline>
        </w:drawing>
      </w:r>
    </w:p>
    <w:bookmarkEnd w:id="0"/>
    <w:p w14:paraId="6C95BA4F" w14:textId="77777777" w:rsidR="00601DBD" w:rsidRDefault="00601DBD">
      <w:pPr>
        <w:rPr>
          <w:noProof/>
        </w:rPr>
        <w:sectPr w:rsidR="00601DBD">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471949BB" w14:textId="77777777" w:rsidR="00601DBD" w:rsidRDefault="00EE5378">
      <w:pPr>
        <w:jc w:val="center"/>
        <w:rPr>
          <w:rFonts w:ascii="Times New Roman" w:hAnsi="Times New Roman" w:cs="Times New Roman"/>
          <w:b/>
          <w:noProof/>
          <w:sz w:val="28"/>
          <w:szCs w:val="28"/>
        </w:rPr>
      </w:pPr>
      <w:r>
        <w:rPr>
          <w:rFonts w:ascii="Times New Roman" w:hAnsi="Times New Roman" w:cs="Times New Roman"/>
          <w:b/>
          <w:sz w:val="28"/>
          <w:szCs w:val="28"/>
        </w:rPr>
        <w:lastRenderedPageBreak/>
        <w:t>COVI-19</w:t>
      </w:r>
    </w:p>
    <w:p w14:paraId="302E6D77" w14:textId="77777777" w:rsidR="00601DBD" w:rsidRDefault="00EE5378">
      <w:pPr>
        <w:jc w:val="center"/>
        <w:rPr>
          <w:rFonts w:ascii="Times New Roman" w:hAnsi="Times New Roman" w:cs="Times New Roman"/>
          <w:b/>
          <w:noProof/>
          <w:sz w:val="28"/>
          <w:szCs w:val="28"/>
        </w:rPr>
      </w:pPr>
      <w:r>
        <w:rPr>
          <w:rFonts w:ascii="Times New Roman" w:hAnsi="Times New Roman" w:cs="Times New Roman"/>
          <w:b/>
          <w:sz w:val="28"/>
          <w:szCs w:val="28"/>
        </w:rPr>
        <w:t>Lignes directrices pour les mesures de gestion des frontières afin de protéger la santé et de garantir la disponibilité des biens et des services essentiels</w:t>
      </w:r>
    </w:p>
    <w:p w14:paraId="002A429B" w14:textId="77777777" w:rsidR="00601DBD" w:rsidRDefault="00EE5378">
      <w:pPr>
        <w:jc w:val="both"/>
        <w:rPr>
          <w:rFonts w:ascii="Times New Roman" w:hAnsi="Times New Roman" w:cs="Times New Roman"/>
          <w:noProof/>
          <w:sz w:val="24"/>
          <w:szCs w:val="24"/>
        </w:rPr>
      </w:pPr>
      <w:r>
        <w:t>La crise</w:t>
      </w:r>
      <w:r>
        <w:rPr>
          <w:rFonts w:ascii="Times New Roman" w:hAnsi="Times New Roman" w:cs="Times New Roman"/>
          <w:sz w:val="24"/>
          <w:szCs w:val="24"/>
        </w:rPr>
        <w:t xml:space="preserve"> du coronavirus a mis en lumière le défi de la protection de la santé de la population tout</w:t>
      </w:r>
      <w:r>
        <w:rPr>
          <w:rFonts w:ascii="Times New Roman" w:hAnsi="Times New Roman" w:cs="Times New Roman"/>
          <w:sz w:val="24"/>
          <w:szCs w:val="24"/>
        </w:rPr>
        <w:t xml:space="preserve"> en évitant des perturbations dans la libre circulation des personnes et la fourniture de biens et de services essentiels dans toute l’Europe. La mise en œuvre des politiques de l’Union en matière de contrôle des personnes et des biens devrait être régie p</w:t>
      </w:r>
      <w:r>
        <w:rPr>
          <w:rFonts w:ascii="Times New Roman" w:hAnsi="Times New Roman" w:cs="Times New Roman"/>
          <w:sz w:val="24"/>
          <w:szCs w:val="24"/>
        </w:rPr>
        <w:t xml:space="preserve">ar le principe de solidarité entre les États membres. </w:t>
      </w:r>
    </w:p>
    <w:p w14:paraId="7049D5A6" w14:textId="77777777" w:rsidR="00601DBD" w:rsidRDefault="00EE5378">
      <w:pPr>
        <w:jc w:val="both"/>
        <w:rPr>
          <w:rFonts w:ascii="Times New Roman" w:hAnsi="Times New Roman" w:cs="Times New Roman"/>
          <w:noProof/>
          <w:sz w:val="24"/>
          <w:szCs w:val="24"/>
        </w:rPr>
      </w:pPr>
      <w:r>
        <w:rPr>
          <w:rFonts w:ascii="Times New Roman" w:hAnsi="Times New Roman" w:cs="Times New Roman"/>
          <w:sz w:val="24"/>
          <w:szCs w:val="24"/>
        </w:rPr>
        <w:t>Pour éviter les pénuries et éviter les difficultés sociales et économiques que connaissent déjà tous les pays européens, il est essentiel de maintenir le fonctionnement du marché unique. Les États memb</w:t>
      </w:r>
      <w:r>
        <w:rPr>
          <w:rFonts w:ascii="Times New Roman" w:hAnsi="Times New Roman" w:cs="Times New Roman"/>
          <w:sz w:val="24"/>
          <w:szCs w:val="24"/>
        </w:rPr>
        <w:t xml:space="preserve">res ne devraient donc pas prendre de mesures mettant en péril l’intégrité du marché unique des biens, en particulier des chaînes d’approvisionnement, ou toute pratique déloyale. </w:t>
      </w:r>
    </w:p>
    <w:p w14:paraId="5B963AFD" w14:textId="77777777" w:rsidR="00601DBD" w:rsidRDefault="00EE5378">
      <w:pPr>
        <w:jc w:val="both"/>
        <w:rPr>
          <w:rFonts w:ascii="Times New Roman" w:hAnsi="Times New Roman" w:cs="Times New Roman"/>
          <w:noProof/>
          <w:sz w:val="24"/>
          <w:szCs w:val="24"/>
        </w:rPr>
      </w:pPr>
      <w:r>
        <w:rPr>
          <w:rFonts w:ascii="Times New Roman" w:hAnsi="Times New Roman" w:cs="Times New Roman"/>
          <w:sz w:val="24"/>
          <w:szCs w:val="24"/>
        </w:rPr>
        <w:t>Les États membres doivent toujours admettre leurs propres citoyens et résiden</w:t>
      </w:r>
      <w:r>
        <w:rPr>
          <w:rFonts w:ascii="Times New Roman" w:hAnsi="Times New Roman" w:cs="Times New Roman"/>
          <w:sz w:val="24"/>
          <w:szCs w:val="24"/>
        </w:rPr>
        <w:t>ts et faciliter le transit d’autres citoyens et résidents de l’UE qui rentrent chez eux.</w:t>
      </w:r>
    </w:p>
    <w:p w14:paraId="2D61E38A" w14:textId="77777777" w:rsidR="00601DBD" w:rsidRDefault="00EE5378">
      <w:pPr>
        <w:jc w:val="both"/>
        <w:rPr>
          <w:rFonts w:ascii="Times New Roman" w:hAnsi="Times New Roman" w:cs="Times New Roman"/>
          <w:noProof/>
          <w:sz w:val="24"/>
          <w:szCs w:val="24"/>
        </w:rPr>
      </w:pPr>
      <w:r>
        <w:rPr>
          <w:rFonts w:ascii="Times New Roman" w:hAnsi="Times New Roman" w:cs="Times New Roman"/>
          <w:sz w:val="24"/>
          <w:szCs w:val="24"/>
        </w:rPr>
        <w:t>En ce qui concerne les mesures liées à la gestion des frontières, la coordination au niveau de l’UE est essentielle.</w:t>
      </w:r>
    </w:p>
    <w:p w14:paraId="1F62E0A1" w14:textId="77777777" w:rsidR="00601DBD" w:rsidRDefault="00EE5378">
      <w:pPr>
        <w:jc w:val="both"/>
        <w:rPr>
          <w:rFonts w:ascii="Times New Roman" w:hAnsi="Times New Roman" w:cs="Times New Roman"/>
          <w:noProof/>
          <w:sz w:val="24"/>
          <w:szCs w:val="24"/>
        </w:rPr>
      </w:pPr>
      <w:r>
        <w:rPr>
          <w:rFonts w:ascii="Times New Roman" w:hAnsi="Times New Roman" w:cs="Times New Roman"/>
          <w:sz w:val="24"/>
          <w:szCs w:val="24"/>
        </w:rPr>
        <w:t>Par conséquent, ces lignes directrices définissent</w:t>
      </w:r>
      <w:r>
        <w:rPr>
          <w:rFonts w:ascii="Times New Roman" w:hAnsi="Times New Roman" w:cs="Times New Roman"/>
          <w:sz w:val="24"/>
          <w:szCs w:val="24"/>
        </w:rPr>
        <w:t xml:space="preserve"> les principes d’une approche intégrée pour une gestion efficace des frontières afin de protéger la santé tout en préservant l’intégrité du marché unique.</w:t>
      </w:r>
    </w:p>
    <w:p w14:paraId="2F503C82" w14:textId="77777777" w:rsidR="00601DBD" w:rsidRDefault="00EE5378">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Transport de biens et de services</w:t>
      </w:r>
    </w:p>
    <w:p w14:paraId="342E0DA9" w14:textId="77777777" w:rsidR="00601DBD" w:rsidRDefault="00601DBD">
      <w:pPr>
        <w:rPr>
          <w:rFonts w:ascii="Times New Roman" w:hAnsi="Times New Roman" w:cs="Times New Roman"/>
          <w:b/>
          <w:noProof/>
          <w:sz w:val="24"/>
          <w:szCs w:val="24"/>
          <w:u w:val="single"/>
        </w:rPr>
      </w:pPr>
    </w:p>
    <w:p w14:paraId="65CEDC57"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secteur des transports et de la mobilité est essentiel pour assurer la continuité économique</w:t>
      </w:r>
      <w:r>
        <w:rPr>
          <w:rFonts w:ascii="Times New Roman" w:hAnsi="Times New Roman" w:cs="Times New Roman"/>
          <w:sz w:val="24"/>
          <w:szCs w:val="24"/>
        </w:rPr>
        <w:t>.Une action collective et coordonnée est indispensable. Les services</w:t>
      </w:r>
      <w:r>
        <w:rPr>
          <w:rFonts w:ascii="Times New Roman" w:hAnsi="Times New Roman" w:cs="Times New Roman"/>
          <w:b/>
          <w:sz w:val="24"/>
          <w:szCs w:val="24"/>
        </w:rPr>
        <w:t xml:space="preserve"> de transport d’urgence</w:t>
      </w:r>
      <w:r>
        <w:rPr>
          <w:rFonts w:ascii="Times New Roman" w:hAnsi="Times New Roman" w:cs="Times New Roman"/>
          <w:sz w:val="24"/>
          <w:szCs w:val="24"/>
        </w:rPr>
        <w:t xml:space="preserve"> devraient être </w:t>
      </w:r>
      <w:r>
        <w:rPr>
          <w:rFonts w:ascii="Times New Roman" w:hAnsi="Times New Roman" w:cs="Times New Roman"/>
          <w:b/>
          <w:sz w:val="24"/>
          <w:szCs w:val="24"/>
        </w:rPr>
        <w:t>prioritaires</w:t>
      </w:r>
      <w:r>
        <w:rPr>
          <w:rFonts w:ascii="Times New Roman" w:hAnsi="Times New Roman" w:cs="Times New Roman"/>
          <w:sz w:val="24"/>
          <w:szCs w:val="24"/>
        </w:rPr>
        <w:t xml:space="preserve"> dans le cadre du système de transport (par e</w:t>
      </w:r>
      <w:r>
        <w:rPr>
          <w:rFonts w:ascii="Times New Roman" w:hAnsi="Times New Roman" w:cs="Times New Roman"/>
          <w:sz w:val="24"/>
          <w:szCs w:val="24"/>
        </w:rPr>
        <w:t>xemple, par l’intermédiaire des «voies vertes»).</w:t>
      </w:r>
    </w:p>
    <w:p w14:paraId="4BE7EE8A" w14:textId="77777777" w:rsidR="00601DBD" w:rsidRDefault="00601DBD">
      <w:pPr>
        <w:pStyle w:val="Paragraphedeliste"/>
        <w:spacing w:after="0"/>
        <w:ind w:left="426"/>
        <w:jc w:val="both"/>
        <w:rPr>
          <w:rFonts w:ascii="Times New Roman" w:hAnsi="Times New Roman" w:cs="Times New Roman"/>
          <w:noProof/>
          <w:sz w:val="24"/>
          <w:szCs w:val="24"/>
        </w:rPr>
      </w:pPr>
    </w:p>
    <w:p w14:paraId="1BB7046B"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b/>
          <w:sz w:val="24"/>
          <w:szCs w:val="24"/>
        </w:rPr>
        <w:t>Les mesures de contrôle ne devraient pas compromettre la continuité de l’activité économique et devraient préserver le fonctionnement des chaînes d’approvisionnement.</w:t>
      </w:r>
      <w:r>
        <w:rPr>
          <w:rFonts w:ascii="Times New Roman" w:hAnsi="Times New Roman" w:cs="Times New Roman"/>
          <w:sz w:val="24"/>
          <w:szCs w:val="24"/>
        </w:rPr>
        <w:t>Le transport sans entrave des marchandis</w:t>
      </w:r>
      <w:r>
        <w:rPr>
          <w:rFonts w:ascii="Times New Roman" w:hAnsi="Times New Roman" w:cs="Times New Roman"/>
          <w:sz w:val="24"/>
          <w:szCs w:val="24"/>
        </w:rPr>
        <w:t xml:space="preserve">es est essentiel pour maintenir la disponibilité des biens, en particulier pour les biens essentiels tels que l’approvisionnement en denrées alimentaires, y compris le bétail, les équipements et équipements médicaux et de protection essentiels. De manière </w:t>
      </w:r>
      <w:r>
        <w:rPr>
          <w:rFonts w:ascii="Times New Roman" w:hAnsi="Times New Roman" w:cs="Times New Roman"/>
          <w:sz w:val="24"/>
          <w:szCs w:val="24"/>
        </w:rPr>
        <w:t>plus générale, ces mesures ne devraient pas perturber gravement les chaînes d’approvisionnement, les services essentiels d’intérêt général, les économies nationales et l’économie de l’UE dans son ensemble.</w:t>
      </w:r>
    </w:p>
    <w:p w14:paraId="57314001" w14:textId="77777777" w:rsidR="00601DBD" w:rsidRDefault="00601DBD">
      <w:pPr>
        <w:pStyle w:val="Paragraphedeliste"/>
        <w:rPr>
          <w:rFonts w:ascii="Times New Roman" w:hAnsi="Times New Roman" w:cs="Times New Roman"/>
          <w:b/>
          <w:noProof/>
          <w:sz w:val="24"/>
          <w:szCs w:val="24"/>
        </w:rPr>
      </w:pPr>
    </w:p>
    <w:p w14:paraId="17715CFA"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b/>
          <w:sz w:val="24"/>
          <w:szCs w:val="24"/>
        </w:rPr>
        <w:lastRenderedPageBreak/>
        <w:t>Les déplacements professionnels pour assurer le t</w:t>
      </w:r>
      <w:r>
        <w:rPr>
          <w:rFonts w:ascii="Times New Roman" w:hAnsi="Times New Roman" w:cs="Times New Roman"/>
          <w:b/>
          <w:sz w:val="24"/>
          <w:szCs w:val="24"/>
        </w:rPr>
        <w:t>ransport de biens et de services devraient être activés</w:t>
      </w:r>
      <w:r>
        <w:rPr>
          <w:rFonts w:ascii="Times New Roman" w:hAnsi="Times New Roman" w:cs="Times New Roman"/>
          <w:sz w:val="24"/>
          <w:szCs w:val="24"/>
        </w:rPr>
        <w:t xml:space="preserve">.Dans ce contexte, la </w:t>
      </w:r>
      <w:r>
        <w:rPr>
          <w:rFonts w:ascii="Times New Roman" w:hAnsi="Times New Roman" w:cs="Times New Roman"/>
          <w:b/>
          <w:sz w:val="24"/>
          <w:szCs w:val="24"/>
        </w:rPr>
        <w:t xml:space="preserve">facilitation de la circulation en toute sécurité </w:t>
      </w:r>
      <w:r>
        <w:rPr>
          <w:rFonts w:ascii="Times New Roman" w:hAnsi="Times New Roman" w:cs="Times New Roman"/>
          <w:sz w:val="24"/>
          <w:szCs w:val="24"/>
        </w:rPr>
        <w:t>pour les travailleurs du secteur des transports, y compris les conducteurs de camions et de trains, les pilotes et le personnel na</w:t>
      </w:r>
      <w:r>
        <w:rPr>
          <w:rFonts w:ascii="Times New Roman" w:hAnsi="Times New Roman" w:cs="Times New Roman"/>
          <w:sz w:val="24"/>
          <w:szCs w:val="24"/>
        </w:rPr>
        <w:t>vigant, par-delà les frontières intérieures et extérieures, est un facteur essentiel pour garantir la circulation adéquate des marchandises et du personnel essentiel.</w:t>
      </w:r>
    </w:p>
    <w:p w14:paraId="7308AAE6" w14:textId="77777777" w:rsidR="00601DBD" w:rsidRDefault="00601DBD">
      <w:pPr>
        <w:pStyle w:val="Paragraphedeliste"/>
        <w:rPr>
          <w:rFonts w:ascii="Times New Roman" w:hAnsi="Times New Roman" w:cs="Times New Roman"/>
          <w:noProof/>
          <w:sz w:val="24"/>
          <w:szCs w:val="24"/>
        </w:rPr>
      </w:pPr>
    </w:p>
    <w:p w14:paraId="2E912FB8"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Lorsque les États membres imposent des restrictions au transport de marchandises et de v</w:t>
      </w:r>
      <w:r>
        <w:rPr>
          <w:rFonts w:ascii="Times New Roman" w:hAnsi="Times New Roman" w:cs="Times New Roman"/>
          <w:sz w:val="24"/>
          <w:szCs w:val="24"/>
        </w:rPr>
        <w:t>oyageurs pour des raisons de santé publique, il convient de n’agir que si ces restrictions sont:</w:t>
      </w:r>
    </w:p>
    <w:p w14:paraId="12E06A8E" w14:textId="77777777" w:rsidR="00601DBD" w:rsidRDefault="00601DBD">
      <w:pPr>
        <w:pStyle w:val="Paragraphedeliste"/>
        <w:ind w:left="360"/>
        <w:rPr>
          <w:rFonts w:ascii="Times New Roman" w:hAnsi="Times New Roman" w:cs="Times New Roman"/>
          <w:noProof/>
          <w:sz w:val="24"/>
          <w:szCs w:val="24"/>
        </w:rPr>
      </w:pPr>
    </w:p>
    <w:p w14:paraId="466492B7" w14:textId="77777777" w:rsidR="00601DBD" w:rsidRDefault="00EE5378">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Transparentes, c’est-à-dire consacrées dans les déclarations/documents publics;</w:t>
      </w:r>
    </w:p>
    <w:p w14:paraId="1B5D5B1D" w14:textId="77777777" w:rsidR="00601DBD" w:rsidRDefault="00601DBD">
      <w:pPr>
        <w:pStyle w:val="Paragraphedeliste"/>
        <w:spacing w:after="0"/>
        <w:ind w:left="709"/>
        <w:jc w:val="both"/>
        <w:rPr>
          <w:rFonts w:ascii="Times New Roman" w:hAnsi="Times New Roman" w:cs="Times New Roman"/>
          <w:noProof/>
          <w:sz w:val="24"/>
          <w:szCs w:val="24"/>
        </w:rPr>
      </w:pPr>
    </w:p>
    <w:p w14:paraId="677D18D6" w14:textId="77777777" w:rsidR="00601DBD" w:rsidRDefault="00EE5378">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Dûment motivés, c’est-à-dire exposer les motifs et le lien vers Covid-19. Les justifications doivent être fondées sur des données scientifiques et étayées par des recommandations de l’Organisation mondiale de la santé (OMS) et du Centre européen de prévent</w:t>
      </w:r>
      <w:r>
        <w:rPr>
          <w:rFonts w:ascii="Times New Roman" w:hAnsi="Times New Roman" w:cs="Times New Roman"/>
          <w:sz w:val="24"/>
          <w:szCs w:val="24"/>
        </w:rPr>
        <w:t>ion et de contrôle des maladies (ECDC);</w:t>
      </w:r>
    </w:p>
    <w:p w14:paraId="452EB783" w14:textId="77777777" w:rsidR="00601DBD" w:rsidRDefault="00601DBD">
      <w:pPr>
        <w:spacing w:after="0"/>
        <w:jc w:val="both"/>
        <w:rPr>
          <w:rFonts w:ascii="Times New Roman" w:hAnsi="Times New Roman" w:cs="Times New Roman"/>
          <w:noProof/>
          <w:sz w:val="24"/>
          <w:szCs w:val="24"/>
        </w:rPr>
      </w:pPr>
    </w:p>
    <w:p w14:paraId="2C42FA67" w14:textId="77777777" w:rsidR="00601DBD" w:rsidRDefault="00EE5378">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Proportionnées, c’est-à-dire qu’elles ne vont pas au-delà de ce qui est strictement nécessaire;</w:t>
      </w:r>
    </w:p>
    <w:p w14:paraId="208D04C8" w14:textId="77777777" w:rsidR="00601DBD" w:rsidRDefault="00601DBD">
      <w:pPr>
        <w:spacing w:after="0"/>
        <w:jc w:val="both"/>
        <w:rPr>
          <w:rFonts w:ascii="Times New Roman" w:hAnsi="Times New Roman" w:cs="Times New Roman"/>
          <w:noProof/>
          <w:sz w:val="24"/>
          <w:szCs w:val="24"/>
        </w:rPr>
      </w:pPr>
    </w:p>
    <w:p w14:paraId="5CFD2B72" w14:textId="77777777" w:rsidR="00601DBD" w:rsidRDefault="00EE5378">
      <w:pPr>
        <w:pStyle w:val="Paragraphedeliste"/>
        <w:numPr>
          <w:ilvl w:val="1"/>
          <w:numId w:val="9"/>
        </w:numPr>
        <w:spacing w:after="0"/>
        <w:ind w:left="709" w:hanging="283"/>
        <w:jc w:val="both"/>
        <w:rPr>
          <w:rFonts w:ascii="Times New Roman" w:hAnsi="Times New Roman" w:cs="Times New Roman"/>
          <w:noProof/>
          <w:sz w:val="24"/>
          <w:szCs w:val="24"/>
        </w:rPr>
      </w:pPr>
      <w:r>
        <w:t>Les restrictions</w:t>
      </w:r>
      <w:r>
        <w:rPr>
          <w:rFonts w:ascii="Times New Roman" w:hAnsi="Times New Roman" w:cs="Times New Roman"/>
          <w:sz w:val="24"/>
          <w:szCs w:val="24"/>
        </w:rPr>
        <w:t xml:space="preserve"> pertinentes et spécifiques, c’est-à-dire les restrictions sur les différents modes de transport doive</w:t>
      </w:r>
      <w:r>
        <w:rPr>
          <w:rFonts w:ascii="Times New Roman" w:hAnsi="Times New Roman" w:cs="Times New Roman"/>
          <w:sz w:val="24"/>
          <w:szCs w:val="24"/>
        </w:rPr>
        <w:t>nt être adaptées à ce mode; et</w:t>
      </w:r>
    </w:p>
    <w:p w14:paraId="7778967E" w14:textId="77777777" w:rsidR="00601DBD" w:rsidRDefault="00601DBD">
      <w:pPr>
        <w:spacing w:after="0"/>
        <w:jc w:val="both"/>
        <w:rPr>
          <w:rFonts w:ascii="Times New Roman" w:hAnsi="Times New Roman" w:cs="Times New Roman"/>
          <w:noProof/>
          <w:sz w:val="24"/>
          <w:szCs w:val="24"/>
        </w:rPr>
      </w:pPr>
    </w:p>
    <w:p w14:paraId="6832570F" w14:textId="77777777" w:rsidR="00601DBD" w:rsidRDefault="00EE5378">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Non discriminatoire.</w:t>
      </w:r>
    </w:p>
    <w:p w14:paraId="6E42BAE1" w14:textId="77777777" w:rsidR="00601DBD" w:rsidRDefault="00601DBD">
      <w:pPr>
        <w:spacing w:after="0"/>
        <w:jc w:val="both"/>
        <w:rPr>
          <w:rFonts w:ascii="Times New Roman" w:hAnsi="Times New Roman" w:cs="Times New Roman"/>
          <w:noProof/>
          <w:sz w:val="24"/>
          <w:szCs w:val="24"/>
        </w:rPr>
      </w:pPr>
    </w:p>
    <w:p w14:paraId="1108412D"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Toutes les </w:t>
      </w:r>
      <w:r>
        <w:rPr>
          <w:rFonts w:ascii="Times New Roman" w:hAnsi="Times New Roman" w:cs="Times New Roman"/>
          <w:b/>
          <w:sz w:val="24"/>
          <w:szCs w:val="24"/>
        </w:rPr>
        <w:t>restrictions prévues en matière de transport devraient être notifiées</w:t>
      </w:r>
      <w:r>
        <w:rPr>
          <w:rFonts w:ascii="Times New Roman" w:hAnsi="Times New Roman" w:cs="Times New Roman"/>
          <w:sz w:val="24"/>
          <w:szCs w:val="24"/>
        </w:rPr>
        <w:t xml:space="preserve"> à la Commission et à tous les autres États membres en temps utile et, en tout état de cause, avant leur mise en œuvre, sa</w:t>
      </w:r>
      <w:r>
        <w:rPr>
          <w:rFonts w:ascii="Times New Roman" w:hAnsi="Times New Roman" w:cs="Times New Roman"/>
          <w:sz w:val="24"/>
          <w:szCs w:val="24"/>
        </w:rPr>
        <w:t>ns préjudice des règles spécifiques applicables aux mesures d’urgence dans le secteur de l’aviation.</w:t>
      </w:r>
    </w:p>
    <w:p w14:paraId="04B92382" w14:textId="77777777" w:rsidR="00601DBD" w:rsidRDefault="00601DBD">
      <w:pPr>
        <w:spacing w:after="0"/>
        <w:jc w:val="both"/>
        <w:rPr>
          <w:rFonts w:ascii="Times New Roman" w:hAnsi="Times New Roman" w:cs="Times New Roman"/>
          <w:noProof/>
          <w:sz w:val="24"/>
          <w:szCs w:val="24"/>
        </w:rPr>
      </w:pPr>
    </w:p>
    <w:p w14:paraId="4D93E2A1" w14:textId="77777777" w:rsidR="00601DBD" w:rsidRDefault="00EE5378">
      <w:pPr>
        <w:pStyle w:val="Paragraphedeliste"/>
        <w:numPr>
          <w:ilvl w:val="0"/>
          <w:numId w:val="12"/>
        </w:numPr>
        <w:spacing w:after="160" w:line="259" w:lineRule="auto"/>
        <w:ind w:left="709"/>
        <w:rPr>
          <w:rFonts w:ascii="Times New Roman" w:hAnsi="Times New Roman" w:cs="Times New Roman"/>
          <w:b/>
          <w:noProof/>
          <w:sz w:val="24"/>
          <w:szCs w:val="24"/>
          <w:u w:val="single"/>
        </w:rPr>
      </w:pPr>
      <w:r>
        <w:rPr>
          <w:rFonts w:ascii="Times New Roman" w:hAnsi="Times New Roman" w:cs="Times New Roman"/>
          <w:b/>
          <w:sz w:val="24"/>
          <w:szCs w:val="24"/>
          <w:u w:val="single"/>
        </w:rPr>
        <w:t>Livraison de biens</w:t>
      </w:r>
    </w:p>
    <w:p w14:paraId="3D6A215E" w14:textId="77777777" w:rsidR="00601DBD" w:rsidRDefault="00601DBD">
      <w:pPr>
        <w:spacing w:after="0"/>
        <w:rPr>
          <w:rFonts w:ascii="Times New Roman" w:hAnsi="Times New Roman" w:cs="Times New Roman"/>
          <w:noProof/>
          <w:sz w:val="24"/>
          <w:szCs w:val="24"/>
        </w:rPr>
      </w:pPr>
    </w:p>
    <w:p w14:paraId="2B8ED5B0"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Les États membres devraient </w:t>
      </w:r>
      <w:r>
        <w:rPr>
          <w:rFonts w:ascii="Times New Roman" w:hAnsi="Times New Roman" w:cs="Times New Roman"/>
          <w:b/>
          <w:sz w:val="24"/>
          <w:szCs w:val="24"/>
        </w:rPr>
        <w:t>préserver la libre circulation de tous les biens</w:t>
      </w:r>
      <w:r>
        <w:rPr>
          <w:rFonts w:ascii="Times New Roman" w:hAnsi="Times New Roman" w:cs="Times New Roman"/>
          <w:sz w:val="24"/>
          <w:szCs w:val="24"/>
        </w:rPr>
        <w:t xml:space="preserve">.En particulier, ils devraient garantir la </w:t>
      </w:r>
      <w:r>
        <w:rPr>
          <w:rFonts w:ascii="Times New Roman" w:hAnsi="Times New Roman" w:cs="Times New Roman"/>
          <w:b/>
          <w:sz w:val="24"/>
          <w:szCs w:val="24"/>
        </w:rPr>
        <w:t>chaîne d’approv</w:t>
      </w:r>
      <w:r>
        <w:rPr>
          <w:rFonts w:ascii="Times New Roman" w:hAnsi="Times New Roman" w:cs="Times New Roman"/>
          <w:b/>
          <w:sz w:val="24"/>
          <w:szCs w:val="24"/>
        </w:rPr>
        <w:t>isionnement de produits essentiels</w:t>
      </w:r>
      <w:r>
        <w:rPr>
          <w:rFonts w:ascii="Times New Roman" w:hAnsi="Times New Roman" w:cs="Times New Roman"/>
          <w:sz w:val="24"/>
          <w:szCs w:val="24"/>
        </w:rPr>
        <w:t xml:space="preserve"> tels que les médicaments, le matériel médical, les denrées alimentaires essentielles et périssables et le bétail. Aucune restriction ne devrait être imposée à la circulation des marchandises au sein du marché unique, en p</w:t>
      </w:r>
      <w:r>
        <w:rPr>
          <w:rFonts w:ascii="Times New Roman" w:hAnsi="Times New Roman" w:cs="Times New Roman"/>
          <w:sz w:val="24"/>
          <w:szCs w:val="24"/>
        </w:rPr>
        <w:t>articulier (mais pas uniquement), les biens essentiels, liés à la santé et périssables, notamment les denrées alimentaires, sauf si cela est dûment justifié. Les États membres devraient désigner des voies prioritaires pour le transport de marchandises (par</w:t>
      </w:r>
      <w:r>
        <w:rPr>
          <w:rFonts w:ascii="Times New Roman" w:hAnsi="Times New Roman" w:cs="Times New Roman"/>
          <w:sz w:val="24"/>
          <w:szCs w:val="24"/>
        </w:rPr>
        <w:t xml:space="preserve"> exemple, par l’intermédiaire de «voies vertes») et envisager de supprimer les interdictions du week-end en vigueur.</w:t>
      </w:r>
    </w:p>
    <w:p w14:paraId="21A87FCE" w14:textId="77777777" w:rsidR="00601DBD" w:rsidRDefault="00601DBD">
      <w:pPr>
        <w:pStyle w:val="Paragraphedeliste"/>
        <w:spacing w:after="0"/>
        <w:ind w:left="426" w:hanging="426"/>
        <w:jc w:val="both"/>
        <w:rPr>
          <w:rFonts w:ascii="Times New Roman" w:hAnsi="Times New Roman" w:cs="Times New Roman"/>
          <w:noProof/>
          <w:sz w:val="24"/>
          <w:szCs w:val="24"/>
        </w:rPr>
      </w:pPr>
    </w:p>
    <w:p w14:paraId="583BC485"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lastRenderedPageBreak/>
        <w:t>Aucune certification supplémentaire ne devrait être imposée aux marchandises circulant légalement dans le cadre du marché unique de l’UE.I</w:t>
      </w:r>
      <w:r>
        <w:rPr>
          <w:rFonts w:ascii="Times New Roman" w:hAnsi="Times New Roman" w:cs="Times New Roman"/>
          <w:sz w:val="24"/>
          <w:szCs w:val="24"/>
        </w:rPr>
        <w:t>l convient de noter que, selon l’Autorité européenne de sécurité des aliments, il n’existe aucune preuve que l’alimentation soit une source ou une source de transmission de Covid-19</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w:t>
      </w:r>
    </w:p>
    <w:p w14:paraId="07EF157C" w14:textId="77777777" w:rsidR="00601DBD" w:rsidRDefault="00601DBD">
      <w:pPr>
        <w:pStyle w:val="Paragraphedeliste"/>
        <w:spacing w:after="0"/>
        <w:ind w:left="426" w:hanging="426"/>
        <w:jc w:val="both"/>
        <w:rPr>
          <w:rFonts w:ascii="Times New Roman" w:hAnsi="Times New Roman" w:cs="Times New Roman"/>
          <w:noProof/>
          <w:sz w:val="24"/>
          <w:szCs w:val="24"/>
        </w:rPr>
      </w:pPr>
    </w:p>
    <w:p w14:paraId="7A17F07D"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Les travailleurs du secteur des transports, en particulier mais pas se</w:t>
      </w:r>
      <w:r>
        <w:rPr>
          <w:rFonts w:ascii="Times New Roman" w:hAnsi="Times New Roman" w:cs="Times New Roman"/>
          <w:sz w:val="24"/>
          <w:szCs w:val="24"/>
        </w:rPr>
        <w:t>ulement ceux qui fournissent des biens essentiels, devraient pouvoir circuler au-delà des frontières, selon les besoins, et leur sécurité ne devrait en aucun cas être compromise.</w:t>
      </w:r>
    </w:p>
    <w:p w14:paraId="0371DF54" w14:textId="77777777" w:rsidR="00601DBD" w:rsidRDefault="00601DBD">
      <w:pPr>
        <w:pStyle w:val="Paragraphedeliste"/>
        <w:ind w:left="426" w:hanging="426"/>
        <w:rPr>
          <w:rFonts w:ascii="Times New Roman" w:hAnsi="Times New Roman" w:cs="Times New Roman"/>
          <w:noProof/>
          <w:sz w:val="24"/>
          <w:szCs w:val="24"/>
        </w:rPr>
      </w:pPr>
    </w:p>
    <w:p w14:paraId="42914CFE"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Les États membres devraient assurer un provisionnement constant pour répondre aux besoins sociaux, éviter les achats de panique et le risque de surpeuplement des magasins, ce qui nécessitera un engagement proactif de l’ensemble de la chaîne d’approvisionne</w:t>
      </w:r>
      <w:r>
        <w:rPr>
          <w:rFonts w:ascii="Times New Roman" w:hAnsi="Times New Roman" w:cs="Times New Roman"/>
          <w:sz w:val="24"/>
          <w:szCs w:val="24"/>
        </w:rPr>
        <w:t>ment.</w:t>
      </w:r>
    </w:p>
    <w:p w14:paraId="5B437DF2" w14:textId="77777777" w:rsidR="00601DBD" w:rsidRDefault="00601DBD">
      <w:pPr>
        <w:pStyle w:val="Paragraphedeliste"/>
        <w:ind w:left="426" w:hanging="426"/>
        <w:rPr>
          <w:rFonts w:ascii="Times New Roman" w:hAnsi="Times New Roman" w:cs="Times New Roman"/>
          <w:noProof/>
          <w:sz w:val="24"/>
          <w:szCs w:val="24"/>
        </w:rPr>
      </w:pPr>
    </w:p>
    <w:p w14:paraId="4743864E"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Les nœuds de transport spécifiques (par exemple, les ports, les aéroports, les plateformes logistiques) devraient être renforcés si nécessaire.</w:t>
      </w:r>
    </w:p>
    <w:p w14:paraId="04842C91" w14:textId="77777777" w:rsidR="00601DBD" w:rsidRDefault="00601DBD">
      <w:pPr>
        <w:pStyle w:val="Paragraphedeliste"/>
        <w:spacing w:after="0"/>
        <w:ind w:left="360"/>
        <w:jc w:val="both"/>
        <w:rPr>
          <w:rFonts w:ascii="Times New Roman" w:hAnsi="Times New Roman" w:cs="Times New Roman"/>
          <w:noProof/>
          <w:sz w:val="24"/>
          <w:szCs w:val="24"/>
        </w:rPr>
      </w:pPr>
    </w:p>
    <w:p w14:paraId="5DAE5C10" w14:textId="77777777" w:rsidR="00601DBD" w:rsidRDefault="00EE5378">
      <w:pPr>
        <w:pStyle w:val="Paragraphedeliste"/>
        <w:numPr>
          <w:ilvl w:val="0"/>
          <w:numId w:val="12"/>
        </w:numPr>
        <w:spacing w:after="160" w:line="259" w:lineRule="auto"/>
        <w:ind w:left="709"/>
        <w:rPr>
          <w:rFonts w:ascii="Times New Roman" w:hAnsi="Times New Roman" w:cs="Times New Roman"/>
          <w:b/>
          <w:noProof/>
          <w:sz w:val="24"/>
          <w:szCs w:val="24"/>
          <w:u w:val="single"/>
        </w:rPr>
      </w:pPr>
      <w:r>
        <w:rPr>
          <w:rFonts w:ascii="Times New Roman" w:hAnsi="Times New Roman" w:cs="Times New Roman"/>
          <w:b/>
          <w:sz w:val="24"/>
          <w:szCs w:val="24"/>
          <w:u w:val="single"/>
        </w:rPr>
        <w:t>Mesures relatives à la santé</w:t>
      </w:r>
    </w:p>
    <w:p w14:paraId="050EC428" w14:textId="77777777" w:rsidR="00601DBD" w:rsidRDefault="00601DBD">
      <w:pPr>
        <w:pStyle w:val="Paragraphedeliste"/>
        <w:spacing w:after="160" w:line="259" w:lineRule="auto"/>
        <w:ind w:left="709"/>
        <w:rPr>
          <w:rFonts w:ascii="Times New Roman" w:hAnsi="Times New Roman" w:cs="Times New Roman"/>
          <w:b/>
          <w:noProof/>
          <w:sz w:val="24"/>
          <w:szCs w:val="24"/>
          <w:u w:val="single"/>
        </w:rPr>
      </w:pPr>
    </w:p>
    <w:p w14:paraId="2287ED0D" w14:textId="77777777" w:rsidR="00601DBD" w:rsidRDefault="00EE5378">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Des mesures appropriées doivent être prises pour les personnes identifiées comme présentant un risque pour la santé publique contre Covid-19. Ils devraient avoir </w:t>
      </w:r>
      <w:r>
        <w:rPr>
          <w:rFonts w:ascii="Times New Roman" w:hAnsi="Times New Roman" w:cs="Times New Roman"/>
          <w:b/>
          <w:sz w:val="24"/>
          <w:szCs w:val="24"/>
        </w:rPr>
        <w:t>accès à des soins de santé appropriés</w:t>
      </w:r>
      <w:r>
        <w:rPr>
          <w:rFonts w:ascii="Times New Roman" w:hAnsi="Times New Roman" w:cs="Times New Roman"/>
          <w:sz w:val="24"/>
          <w:szCs w:val="24"/>
        </w:rPr>
        <w:t>, compte tenu de la hiérarchisation des différents profil</w:t>
      </w:r>
      <w:r>
        <w:rPr>
          <w:rFonts w:ascii="Times New Roman" w:hAnsi="Times New Roman" w:cs="Times New Roman"/>
          <w:sz w:val="24"/>
          <w:szCs w:val="24"/>
        </w:rPr>
        <w:t>s de cas dans les systèmes nationaux de soins de santé.</w:t>
      </w:r>
    </w:p>
    <w:p w14:paraId="539DE03E" w14:textId="77777777" w:rsidR="00601DBD" w:rsidRDefault="00601DBD">
      <w:pPr>
        <w:pStyle w:val="Paragraphedeliste"/>
        <w:spacing w:after="160" w:line="259" w:lineRule="auto"/>
        <w:ind w:left="709"/>
        <w:rPr>
          <w:rFonts w:ascii="Times New Roman" w:hAnsi="Times New Roman" w:cs="Times New Roman"/>
          <w:b/>
          <w:noProof/>
          <w:sz w:val="24"/>
          <w:szCs w:val="24"/>
          <w:u w:val="single"/>
        </w:rPr>
      </w:pPr>
    </w:p>
    <w:p w14:paraId="6AB0802A" w14:textId="77777777" w:rsidR="00601DBD" w:rsidRDefault="00EE5378">
      <w:pPr>
        <w:pStyle w:val="Paragraphedeliste"/>
        <w:numPr>
          <w:ilvl w:val="0"/>
          <w:numId w:val="15"/>
        </w:numPr>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Sur la base des meilleures pratiques mises en œuvre par les autorités sanitaires des États membres, il est recommandé de suivre les étapes suivantes </w:t>
      </w:r>
      <w:r>
        <w:rPr>
          <w:rFonts w:ascii="Times New Roman" w:hAnsi="Times New Roman" w:cs="Times New Roman"/>
          <w:b/>
          <w:sz w:val="24"/>
          <w:szCs w:val="24"/>
        </w:rPr>
        <w:t>aux frontières extérieures</w:t>
      </w:r>
      <w:r>
        <w:rPr>
          <w:rFonts w:ascii="Times New Roman" w:hAnsi="Times New Roman" w:cs="Times New Roman"/>
          <w:sz w:val="24"/>
          <w:szCs w:val="24"/>
        </w:rPr>
        <w:t>, le cas échéant:</w:t>
      </w:r>
    </w:p>
    <w:p w14:paraId="1031BCB4" w14:textId="77777777" w:rsidR="00601DBD" w:rsidRDefault="00601DBD">
      <w:pPr>
        <w:pStyle w:val="Paragraphedeliste"/>
        <w:ind w:left="426"/>
        <w:jc w:val="both"/>
        <w:rPr>
          <w:rFonts w:ascii="Times New Roman" w:hAnsi="Times New Roman" w:cs="Times New Roman"/>
          <w:noProof/>
          <w:sz w:val="24"/>
          <w:szCs w:val="24"/>
        </w:rPr>
      </w:pPr>
    </w:p>
    <w:p w14:paraId="5F20F904" w14:textId="77777777" w:rsidR="00601DBD" w:rsidRDefault="00EE5378">
      <w:pPr>
        <w:pStyle w:val="Paragraphedeliste"/>
        <w:numPr>
          <w:ilvl w:val="0"/>
          <w:numId w:val="16"/>
        </w:numPr>
        <w:ind w:hanging="294"/>
        <w:jc w:val="both"/>
        <w:rPr>
          <w:rFonts w:ascii="Times New Roman" w:hAnsi="Times New Roman" w:cs="Times New Roman"/>
          <w:noProof/>
          <w:sz w:val="24"/>
          <w:szCs w:val="24"/>
        </w:rPr>
      </w:pPr>
      <w:r>
        <w:rPr>
          <w:rFonts w:ascii="Times New Roman" w:hAnsi="Times New Roman" w:cs="Times New Roman"/>
          <w:b/>
          <w:sz w:val="24"/>
          <w:szCs w:val="24"/>
        </w:rPr>
        <w:t>De me</w:t>
      </w:r>
      <w:r>
        <w:rPr>
          <w:rFonts w:ascii="Times New Roman" w:hAnsi="Times New Roman" w:cs="Times New Roman"/>
          <w:b/>
          <w:sz w:val="24"/>
          <w:szCs w:val="24"/>
        </w:rPr>
        <w:t>ttre en place des mesures de dépistage à l’entrée</w:t>
      </w:r>
      <w:r>
        <w:rPr>
          <w:rFonts w:ascii="Times New Roman" w:hAnsi="Times New Roman" w:cs="Times New Roman"/>
          <w:sz w:val="24"/>
          <w:szCs w:val="24"/>
        </w:rPr>
        <w:t xml:space="preserve"> (primaire</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et secondaire</w:t>
      </w:r>
      <w:r>
        <w:rPr>
          <w:rFonts w:ascii="Times New Roman" w:hAnsi="Times New Roman" w:cs="Times New Roman"/>
          <w:sz w:val="24"/>
          <w:szCs w:val="24"/>
          <w:vertAlign w:val="superscript"/>
        </w:rPr>
        <w:footnoteReference w:id="3"/>
      </w:r>
      <w:r>
        <w:rPr>
          <w:rFonts w:ascii="Times New Roman" w:hAnsi="Times New Roman" w:cs="Times New Roman"/>
          <w:sz w:val="24"/>
          <w:szCs w:val="24"/>
        </w:rPr>
        <w:t>) qui visent à évaluer la présence de symptômes et/ou l’exposition de Covid-19 à l’arrivée de voyageurs en provenance de zones ou de pays touchés; établissement d’un formulaire de</w:t>
      </w:r>
      <w:r>
        <w:rPr>
          <w:rFonts w:ascii="Times New Roman" w:hAnsi="Times New Roman" w:cs="Times New Roman"/>
          <w:sz w:val="24"/>
          <w:szCs w:val="24"/>
        </w:rPr>
        <w:t xml:space="preserve"> localisation des passagers de santé publique à bord d’un aéronef, d’un transbordeur, d’un train ou d’un bus arrivant directement ou indirectement à partir d’une zone ou d’un pays touché; achèvement de la déclaration maritime de la santé pour tous les navi</w:t>
      </w:r>
      <w:r>
        <w:rPr>
          <w:rFonts w:ascii="Times New Roman" w:hAnsi="Times New Roman" w:cs="Times New Roman"/>
          <w:sz w:val="24"/>
          <w:szCs w:val="24"/>
        </w:rPr>
        <w:t>res à l’arrivée, en indiquant tous les ports visités;</w:t>
      </w:r>
    </w:p>
    <w:p w14:paraId="0EFDEE11" w14:textId="77777777" w:rsidR="00601DBD" w:rsidRDefault="00EE5378">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t>Fournir du matériel d’information</w:t>
      </w:r>
      <w:r>
        <w:rPr>
          <w:rFonts w:ascii="Times New Roman" w:hAnsi="Times New Roman" w:cs="Times New Roman"/>
          <w:sz w:val="24"/>
          <w:szCs w:val="24"/>
        </w:rPr>
        <w:t xml:space="preserve"> (dépliants, bannières, affiches, transparents électroniques, etc.) pour la distribution aux voyageurs en provenance ou à destination des zones touchées;</w:t>
      </w:r>
    </w:p>
    <w:p w14:paraId="3EA2ACF6" w14:textId="77777777" w:rsidR="00601DBD" w:rsidRDefault="00601DBD">
      <w:pPr>
        <w:ind w:left="720" w:hanging="294"/>
        <w:contextualSpacing/>
        <w:jc w:val="both"/>
        <w:rPr>
          <w:rFonts w:ascii="Times New Roman" w:hAnsi="Times New Roman" w:cs="Times New Roman"/>
          <w:noProof/>
          <w:sz w:val="24"/>
          <w:szCs w:val="24"/>
        </w:rPr>
      </w:pPr>
    </w:p>
    <w:p w14:paraId="01D22859" w14:textId="77777777" w:rsidR="00601DBD" w:rsidRDefault="00EE5378">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t>Mettre en place des mesures de dépistage à la sortie,</w:t>
      </w:r>
      <w:r>
        <w:rPr>
          <w:rFonts w:ascii="Times New Roman" w:hAnsi="Times New Roman" w:cs="Times New Roman"/>
          <w:sz w:val="24"/>
          <w:szCs w:val="24"/>
        </w:rPr>
        <w:t xml:space="preserve"> qui visent à évaluer la présence de symptômes et/ou l’exposition à la Covid-19 des voyageurs au départ des pays touchés. Les voyageurs identifiés comme exposés ou infectés par Covid-19 ne devraient pas </w:t>
      </w:r>
      <w:r>
        <w:rPr>
          <w:rFonts w:ascii="Times New Roman" w:hAnsi="Times New Roman" w:cs="Times New Roman"/>
          <w:sz w:val="24"/>
          <w:szCs w:val="24"/>
        </w:rPr>
        <w:t>être autorisés à voyager;</w:t>
      </w:r>
    </w:p>
    <w:p w14:paraId="76627CAD" w14:textId="77777777" w:rsidR="00601DBD" w:rsidRDefault="00601DBD">
      <w:pPr>
        <w:ind w:hanging="294"/>
        <w:contextualSpacing/>
        <w:jc w:val="both"/>
        <w:rPr>
          <w:rFonts w:ascii="Times New Roman" w:hAnsi="Times New Roman" w:cs="Times New Roman"/>
          <w:noProof/>
          <w:sz w:val="24"/>
          <w:szCs w:val="24"/>
        </w:rPr>
      </w:pPr>
    </w:p>
    <w:p w14:paraId="3B55E858" w14:textId="77777777" w:rsidR="00601DBD" w:rsidRDefault="00EE5378">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t>Isolement des cas suspects et transfert des cas réels vers une installation de soins de santé</w:t>
      </w:r>
      <w:r>
        <w:rPr>
          <w:rFonts w:ascii="Times New Roman" w:hAnsi="Times New Roman" w:cs="Times New Roman"/>
          <w:sz w:val="24"/>
          <w:szCs w:val="24"/>
        </w:rPr>
        <w:t>.Les autorités des deux côtés de la frontière devraient convenir d’un traitement approprié des personnes considérées comme présentant un</w:t>
      </w:r>
      <w:r>
        <w:rPr>
          <w:rFonts w:ascii="Times New Roman" w:hAnsi="Times New Roman" w:cs="Times New Roman"/>
          <w:sz w:val="24"/>
          <w:szCs w:val="24"/>
        </w:rPr>
        <w:t xml:space="preserve"> risque pour la santé publique, telles que des tests supplémentaires, l’isolement ou la mise en quarantaine et des soins de santé — soit dans le pays d’arrivée, soit en vertu d’un accord dans le pays de départ.</w:t>
      </w:r>
    </w:p>
    <w:p w14:paraId="69BF4D4F" w14:textId="77777777" w:rsidR="00601DBD" w:rsidRDefault="00EE5378">
      <w:pPr>
        <w:pStyle w:val="Paragraphedeliste"/>
        <w:numPr>
          <w:ilvl w:val="0"/>
          <w:numId w:val="15"/>
        </w:numPr>
        <w:ind w:left="426" w:hanging="426"/>
        <w:jc w:val="both"/>
        <w:rPr>
          <w:rFonts w:ascii="Times New Roman" w:hAnsi="Times New Roman" w:cs="Times New Roman"/>
          <w:noProof/>
          <w:sz w:val="24"/>
          <w:szCs w:val="24"/>
        </w:rPr>
      </w:pPr>
      <w:r>
        <w:rPr>
          <w:rFonts w:ascii="Times New Roman" w:hAnsi="Times New Roman" w:cs="Times New Roman"/>
          <w:sz w:val="24"/>
          <w:szCs w:val="24"/>
        </w:rPr>
        <w:t>Pour être efficaces, ces contrôles constituen</w:t>
      </w:r>
      <w:r>
        <w:rPr>
          <w:rFonts w:ascii="Times New Roman" w:hAnsi="Times New Roman" w:cs="Times New Roman"/>
          <w:sz w:val="24"/>
          <w:szCs w:val="24"/>
        </w:rPr>
        <w:t>t les bonnes pratiques suivantes:</w:t>
      </w:r>
    </w:p>
    <w:p w14:paraId="6B05CBA1" w14:textId="77777777" w:rsidR="00601DBD" w:rsidRDefault="00EE5378">
      <w:pPr>
        <w:numPr>
          <w:ilvl w:val="0"/>
          <w:numId w:val="18"/>
        </w:numPr>
        <w:ind w:hanging="294"/>
        <w:contextualSpacing/>
        <w:jc w:val="both"/>
        <w:rPr>
          <w:rFonts w:ascii="Times New Roman" w:hAnsi="Times New Roman" w:cs="Times New Roman"/>
          <w:noProof/>
          <w:sz w:val="24"/>
          <w:szCs w:val="24"/>
        </w:rPr>
      </w:pPr>
      <w:r>
        <w:rPr>
          <w:rFonts w:ascii="Times New Roman" w:hAnsi="Times New Roman" w:cs="Times New Roman"/>
          <w:sz w:val="24"/>
          <w:szCs w:val="24"/>
        </w:rPr>
        <w:t>Mettre en place des modes opératoires normalisés et assurer une formation adéquate du personnel;</w:t>
      </w:r>
    </w:p>
    <w:p w14:paraId="5861C9F6" w14:textId="77777777" w:rsidR="00601DBD" w:rsidRDefault="00601DBD">
      <w:pPr>
        <w:ind w:left="720" w:hanging="294"/>
        <w:contextualSpacing/>
        <w:jc w:val="both"/>
        <w:rPr>
          <w:rFonts w:ascii="Times New Roman" w:hAnsi="Times New Roman" w:cs="Times New Roman"/>
          <w:noProof/>
          <w:sz w:val="24"/>
          <w:szCs w:val="24"/>
        </w:rPr>
      </w:pPr>
    </w:p>
    <w:p w14:paraId="3A8DC08D" w14:textId="77777777" w:rsidR="00601DBD" w:rsidRDefault="00EE5378">
      <w:pPr>
        <w:numPr>
          <w:ilvl w:val="0"/>
          <w:numId w:val="18"/>
        </w:numPr>
        <w:ind w:hanging="294"/>
        <w:contextualSpacing/>
        <w:jc w:val="both"/>
        <w:rPr>
          <w:rFonts w:ascii="Times New Roman" w:hAnsi="Times New Roman" w:cs="Times New Roman"/>
          <w:noProof/>
          <w:sz w:val="24"/>
          <w:szCs w:val="24"/>
        </w:rPr>
      </w:pPr>
      <w:r>
        <w:rPr>
          <w:rFonts w:ascii="Times New Roman" w:hAnsi="Times New Roman" w:cs="Times New Roman"/>
          <w:sz w:val="24"/>
          <w:szCs w:val="24"/>
        </w:rPr>
        <w:t>Mettre en place des équipements de protection pour les professionnels de la santé et les professionnels de la santé; et</w:t>
      </w:r>
    </w:p>
    <w:p w14:paraId="6B20C76C" w14:textId="77777777" w:rsidR="00601DBD" w:rsidRDefault="00601DBD">
      <w:pPr>
        <w:ind w:left="720" w:hanging="294"/>
        <w:contextualSpacing/>
        <w:jc w:val="both"/>
        <w:rPr>
          <w:rFonts w:ascii="Times New Roman" w:hAnsi="Times New Roman" w:cs="Times New Roman"/>
          <w:noProof/>
          <w:sz w:val="24"/>
          <w:szCs w:val="24"/>
        </w:rPr>
      </w:pPr>
    </w:p>
    <w:p w14:paraId="638F7125" w14:textId="77777777" w:rsidR="00601DBD" w:rsidRDefault="00EE5378">
      <w:pPr>
        <w:numPr>
          <w:ilvl w:val="0"/>
          <w:numId w:val="18"/>
        </w:numPr>
        <w:ind w:hanging="294"/>
        <w:contextualSpacing/>
        <w:jc w:val="both"/>
        <w:rPr>
          <w:rFonts w:ascii="Times New Roman" w:hAnsi="Times New Roman" w:cs="Times New Roman"/>
          <w:noProof/>
          <w:sz w:val="24"/>
          <w:szCs w:val="24"/>
        </w:rPr>
      </w:pPr>
      <w:r>
        <w:rPr>
          <w:rFonts w:ascii="Times New Roman" w:hAnsi="Times New Roman" w:cs="Times New Roman"/>
          <w:sz w:val="24"/>
          <w:szCs w:val="24"/>
        </w:rPr>
        <w:t>Fou</w:t>
      </w:r>
      <w:r>
        <w:rPr>
          <w:rFonts w:ascii="Times New Roman" w:hAnsi="Times New Roman" w:cs="Times New Roman"/>
          <w:sz w:val="24"/>
          <w:szCs w:val="24"/>
        </w:rPr>
        <w:t>rnir des informations à jour pour le personnel de santé et les autres membres du personnel concernés aux points d’entrée tels que la sécurité, la police, les douanes, le contrôle de l’État du port, les pilotes portuaires et les services de nettoyage.</w:t>
      </w:r>
    </w:p>
    <w:p w14:paraId="10F47C79" w14:textId="77777777" w:rsidR="00601DBD" w:rsidRDefault="00601DBD">
      <w:pPr>
        <w:ind w:left="720"/>
        <w:contextualSpacing/>
        <w:jc w:val="both"/>
        <w:rPr>
          <w:rFonts w:ascii="Times New Roman" w:hAnsi="Times New Roman" w:cs="Times New Roman"/>
          <w:noProof/>
          <w:sz w:val="24"/>
          <w:szCs w:val="24"/>
        </w:rPr>
      </w:pPr>
    </w:p>
    <w:p w14:paraId="0E57F43E" w14:textId="77777777" w:rsidR="00601DBD" w:rsidRDefault="00EE5378">
      <w:pPr>
        <w:spacing w:after="160" w:line="259" w:lineRule="auto"/>
        <w:contextualSpacing/>
        <w:jc w:val="both"/>
        <w:rPr>
          <w:rFonts w:ascii="Times New Roman" w:hAnsi="Times New Roman" w:cs="Times New Roman"/>
          <w:noProof/>
          <w:sz w:val="24"/>
          <w:szCs w:val="24"/>
        </w:rPr>
      </w:pPr>
      <w:r>
        <w:t>La</w:t>
      </w:r>
      <w:r>
        <w:rPr>
          <w:rFonts w:ascii="Times New Roman" w:hAnsi="Times New Roman" w:cs="Times New Roman"/>
          <w:sz w:val="24"/>
          <w:szCs w:val="24"/>
        </w:rPr>
        <w:t xml:space="preserve"> p</w:t>
      </w:r>
      <w:r>
        <w:rPr>
          <w:rFonts w:ascii="Times New Roman" w:hAnsi="Times New Roman" w:cs="Times New Roman"/>
          <w:sz w:val="24"/>
          <w:szCs w:val="24"/>
        </w:rPr>
        <w:t>lupart de ces mesures doivent être prises par les autorités sanitaires ou sous leur contrôle. Les autorités frontalières jouent un rôle de soutien essentiel, notamment en fournissant des informations aux passagers et en saisissant immédiatement les service</w:t>
      </w:r>
      <w:r>
        <w:rPr>
          <w:rFonts w:ascii="Times New Roman" w:hAnsi="Times New Roman" w:cs="Times New Roman"/>
          <w:sz w:val="24"/>
          <w:szCs w:val="24"/>
        </w:rPr>
        <w:t xml:space="preserve">s de santé concernés. </w:t>
      </w:r>
    </w:p>
    <w:p w14:paraId="5F41B089" w14:textId="77777777" w:rsidR="00601DBD" w:rsidRDefault="00601DBD">
      <w:pPr>
        <w:spacing w:after="0"/>
        <w:jc w:val="both"/>
        <w:rPr>
          <w:rFonts w:ascii="Times New Roman" w:hAnsi="Times New Roman" w:cs="Times New Roman"/>
          <w:b/>
          <w:noProof/>
          <w:sz w:val="24"/>
          <w:szCs w:val="24"/>
          <w:u w:val="single"/>
        </w:rPr>
      </w:pPr>
    </w:p>
    <w:p w14:paraId="761E5294" w14:textId="77777777" w:rsidR="00601DBD" w:rsidRDefault="00EE5378">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Frontières extérieures</w:t>
      </w:r>
    </w:p>
    <w:p w14:paraId="0452FDAB" w14:textId="77777777" w:rsidR="00601DBD" w:rsidRDefault="00601DBD">
      <w:pPr>
        <w:spacing w:after="0"/>
        <w:jc w:val="both"/>
        <w:rPr>
          <w:rFonts w:ascii="Times New Roman" w:hAnsi="Times New Roman" w:cs="Times New Roman"/>
          <w:b/>
          <w:noProof/>
          <w:sz w:val="24"/>
          <w:szCs w:val="24"/>
        </w:rPr>
      </w:pPr>
    </w:p>
    <w:p w14:paraId="7EDA2D02" w14:textId="77777777" w:rsidR="00601DBD" w:rsidRDefault="00EE5378">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b/>
          <w:sz w:val="24"/>
          <w:szCs w:val="24"/>
        </w:rPr>
        <w:t>Toutes les personnes, les ressortissants de l’UE et les ressortissants de pays tiers qui franchissent les frontières extérieures pour entrer dans l’espace Schengen font l’objet de contrôles systématiques aux points de passage frontaliers. Les</w:t>
      </w:r>
      <w:r>
        <w:rPr>
          <w:rFonts w:ascii="Times New Roman" w:hAnsi="Times New Roman" w:cs="Times New Roman"/>
          <w:sz w:val="24"/>
          <w:szCs w:val="24"/>
        </w:rPr>
        <w:t xml:space="preserve"> vérifications</w:t>
      </w:r>
      <w:r>
        <w:rPr>
          <w:rFonts w:ascii="Times New Roman" w:hAnsi="Times New Roman" w:cs="Times New Roman"/>
          <w:b/>
          <w:sz w:val="24"/>
          <w:szCs w:val="24"/>
        </w:rPr>
        <w:t xml:space="preserve"> aux frontières peuvent comprendre des contrôles sanitaires, comme indiqué à la section III.</w:t>
      </w:r>
    </w:p>
    <w:p w14:paraId="12FDA628" w14:textId="77777777" w:rsidR="00601DBD" w:rsidRDefault="00601DBD">
      <w:pPr>
        <w:pStyle w:val="Paragraphedeliste"/>
        <w:spacing w:after="0"/>
        <w:ind w:left="502"/>
        <w:jc w:val="both"/>
        <w:rPr>
          <w:rFonts w:ascii="Times New Roman" w:hAnsi="Times New Roman" w:cs="Times New Roman"/>
          <w:b/>
          <w:noProof/>
          <w:sz w:val="24"/>
          <w:szCs w:val="24"/>
        </w:rPr>
      </w:pPr>
    </w:p>
    <w:p w14:paraId="27DC0CE5" w14:textId="77777777" w:rsidR="00601DBD" w:rsidRDefault="00EE5378">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b/>
          <w:sz w:val="24"/>
          <w:szCs w:val="24"/>
        </w:rPr>
        <w:t xml:space="preserve">Les États membres ont la possibilité de refuser l’entrée </w:t>
      </w:r>
      <w:r>
        <w:t>sur le territoire de</w:t>
      </w:r>
      <w:r>
        <w:rPr>
          <w:rFonts w:ascii="Times New Roman" w:hAnsi="Times New Roman" w:cs="Times New Roman"/>
          <w:sz w:val="24"/>
          <w:szCs w:val="24"/>
        </w:rPr>
        <w:t xml:space="preserve"> ressortissants de pays tiers non résidents lorsqu’ils présentent des symptômes ou on</w:t>
      </w:r>
      <w:r>
        <w:rPr>
          <w:rFonts w:ascii="Times New Roman" w:hAnsi="Times New Roman" w:cs="Times New Roman"/>
          <w:sz w:val="24"/>
          <w:szCs w:val="24"/>
        </w:rPr>
        <w:t>t été particulièrement exposés à un risque d’infection et sont considérés comme constituant une menace pour la santé publique.</w:t>
      </w:r>
    </w:p>
    <w:p w14:paraId="3FE78828" w14:textId="77777777" w:rsidR="00601DBD" w:rsidRDefault="00601DBD">
      <w:pPr>
        <w:pStyle w:val="Paragraphedeliste"/>
        <w:rPr>
          <w:rFonts w:ascii="Times New Roman" w:hAnsi="Times New Roman" w:cs="Times New Roman"/>
          <w:noProof/>
          <w:sz w:val="24"/>
          <w:szCs w:val="24"/>
        </w:rPr>
      </w:pPr>
    </w:p>
    <w:p w14:paraId="305F2DA4" w14:textId="77777777" w:rsidR="00601DBD" w:rsidRDefault="00EE5378">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sz w:val="24"/>
          <w:szCs w:val="24"/>
        </w:rPr>
        <w:t xml:space="preserve">Des mesures de substitution à un refus d’entrée, telles que l’isolement ou la quarantaine, peuvent être appliquées lorsqu’elles </w:t>
      </w:r>
      <w:r>
        <w:rPr>
          <w:rFonts w:ascii="Times New Roman" w:hAnsi="Times New Roman" w:cs="Times New Roman"/>
          <w:sz w:val="24"/>
          <w:szCs w:val="24"/>
        </w:rPr>
        <w:t>sont jugées plus efficaces.</w:t>
      </w:r>
    </w:p>
    <w:p w14:paraId="4E66AE84" w14:textId="77777777" w:rsidR="00601DBD" w:rsidRDefault="00601DBD">
      <w:pPr>
        <w:pStyle w:val="Paragraphedeliste"/>
        <w:rPr>
          <w:rFonts w:ascii="Times New Roman" w:hAnsi="Times New Roman" w:cs="Times New Roman"/>
          <w:b/>
          <w:noProof/>
          <w:sz w:val="24"/>
          <w:szCs w:val="24"/>
        </w:rPr>
      </w:pPr>
    </w:p>
    <w:p w14:paraId="5441D1CC" w14:textId="77777777" w:rsidR="00601DBD" w:rsidRDefault="00EE5378">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b/>
          <w:sz w:val="24"/>
          <w:szCs w:val="24"/>
        </w:rPr>
        <w:lastRenderedPageBreak/>
        <w:t>Toute décision de refus d’entrée doit être proportionnée et non discriminatoire</w:t>
      </w:r>
      <w:r>
        <w:rPr>
          <w:rFonts w:ascii="Times New Roman" w:hAnsi="Times New Roman" w:cs="Times New Roman"/>
          <w:sz w:val="24"/>
          <w:szCs w:val="24"/>
        </w:rPr>
        <w:t xml:space="preserve">.Une mesure est considérée comme proportionnée à condition qu’elle ait été prise après consultation des autorités sanitaires et qu’elle ait été jugée appropriée et nécessaire pour atteindre l’objectif de santé publique. </w:t>
      </w:r>
    </w:p>
    <w:p w14:paraId="7C1A62C3" w14:textId="77777777" w:rsidR="00601DBD" w:rsidRDefault="00601DBD">
      <w:pPr>
        <w:spacing w:after="0"/>
        <w:jc w:val="both"/>
        <w:rPr>
          <w:rFonts w:ascii="Times New Roman" w:hAnsi="Times New Roman" w:cs="Times New Roman"/>
          <w:noProof/>
          <w:sz w:val="24"/>
          <w:szCs w:val="24"/>
        </w:rPr>
      </w:pPr>
    </w:p>
    <w:p w14:paraId="1B4BC303" w14:textId="77777777" w:rsidR="00601DBD" w:rsidRDefault="00EE5378">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Frontières intérieures</w:t>
      </w:r>
    </w:p>
    <w:p w14:paraId="4484FA6B" w14:textId="77777777" w:rsidR="00601DBD" w:rsidRDefault="00601DBD">
      <w:pPr>
        <w:spacing w:after="0"/>
        <w:jc w:val="both"/>
        <w:rPr>
          <w:rFonts w:ascii="Times New Roman" w:hAnsi="Times New Roman" w:cs="Times New Roman"/>
          <w:noProof/>
          <w:sz w:val="24"/>
          <w:szCs w:val="24"/>
        </w:rPr>
      </w:pPr>
    </w:p>
    <w:p w14:paraId="3C87BAC8"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 xml:space="preserve">Les États </w:t>
      </w:r>
      <w:r>
        <w:rPr>
          <w:rFonts w:ascii="Times New Roman" w:hAnsi="Times New Roman" w:cs="Times New Roman"/>
          <w:sz w:val="24"/>
          <w:szCs w:val="24"/>
        </w:rPr>
        <w:t xml:space="preserve">membres peuvent </w:t>
      </w:r>
      <w:r>
        <w:rPr>
          <w:rFonts w:ascii="Times New Roman" w:hAnsi="Times New Roman" w:cs="Times New Roman"/>
          <w:b/>
          <w:sz w:val="24"/>
          <w:szCs w:val="24"/>
        </w:rPr>
        <w:t>réintroduire des contrôles aux frontières intérieures temporaires si cela est justifié par des raisons d’ordre public ou de sécurité intérieure</w:t>
      </w:r>
      <w:r>
        <w:rPr>
          <w:rFonts w:ascii="Times New Roman" w:hAnsi="Times New Roman" w:cs="Times New Roman"/>
          <w:sz w:val="24"/>
          <w:szCs w:val="24"/>
        </w:rPr>
        <w:t>.Dans une situation extrêmement critique, un État membre peut identifier la nécessité de réintrod</w:t>
      </w:r>
      <w:r>
        <w:rPr>
          <w:rFonts w:ascii="Times New Roman" w:hAnsi="Times New Roman" w:cs="Times New Roman"/>
          <w:sz w:val="24"/>
          <w:szCs w:val="24"/>
        </w:rPr>
        <w:t>uire les contrôles aux frontières en réaction au risque présenté par une maladie contagieuse. Les États membres doivent notifier la réintroduction des contrôles aux frontières conformément au code frontières Schengen.</w:t>
      </w:r>
    </w:p>
    <w:p w14:paraId="3E155150" w14:textId="77777777" w:rsidR="00601DBD" w:rsidRDefault="00601DBD">
      <w:pPr>
        <w:pStyle w:val="Paragraphedeliste"/>
        <w:rPr>
          <w:rFonts w:ascii="Times New Roman" w:hAnsi="Times New Roman" w:cs="Times New Roman"/>
          <w:noProof/>
          <w:sz w:val="24"/>
          <w:szCs w:val="24"/>
        </w:rPr>
      </w:pPr>
    </w:p>
    <w:p w14:paraId="52DD4EEA"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Ces contrôles devraient être effectué</w:t>
      </w:r>
      <w:r>
        <w:rPr>
          <w:rFonts w:ascii="Times New Roman" w:hAnsi="Times New Roman" w:cs="Times New Roman"/>
          <w:sz w:val="24"/>
          <w:szCs w:val="24"/>
        </w:rPr>
        <w:t xml:space="preserve">s de manière proportionnée et en tenant dûment compte de la </w:t>
      </w:r>
      <w:r>
        <w:rPr>
          <w:rFonts w:ascii="Times New Roman" w:hAnsi="Times New Roman" w:cs="Times New Roman"/>
          <w:b/>
          <w:sz w:val="24"/>
          <w:szCs w:val="24"/>
        </w:rPr>
        <w:t xml:space="preserve">santé des personnes </w:t>
      </w:r>
      <w:r>
        <w:rPr>
          <w:rFonts w:ascii="Times New Roman" w:hAnsi="Times New Roman" w:cs="Times New Roman"/>
          <w:sz w:val="24"/>
          <w:szCs w:val="24"/>
        </w:rPr>
        <w:t>concernées. Les personnes qui sont manifestement malades ne devraient pas se voir refuser l’entrée, mais des mesures appropriées devraient être prises comme indiqué au point 11</w:t>
      </w:r>
      <w:r>
        <w:rPr>
          <w:rFonts w:ascii="Times New Roman" w:hAnsi="Times New Roman" w:cs="Times New Roman"/>
          <w:sz w:val="24"/>
          <w:szCs w:val="24"/>
        </w:rPr>
        <w:t xml:space="preserve">. </w:t>
      </w:r>
    </w:p>
    <w:p w14:paraId="0F295395" w14:textId="77777777" w:rsidR="00601DBD" w:rsidRDefault="00601DBD">
      <w:pPr>
        <w:pStyle w:val="Paragraphedeliste"/>
        <w:rPr>
          <w:rFonts w:ascii="Times New Roman" w:hAnsi="Times New Roman" w:cs="Times New Roman"/>
          <w:noProof/>
          <w:sz w:val="24"/>
          <w:szCs w:val="24"/>
        </w:rPr>
      </w:pPr>
    </w:p>
    <w:p w14:paraId="3F78362C"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La réalisation des contrôles sanitaires de toutes les personnes qui entrent sur le territoire des États membres n’exige pas l’introduction formelle de contrôles aux frontières intérieures.</w:t>
      </w:r>
    </w:p>
    <w:p w14:paraId="01C314EC" w14:textId="77777777" w:rsidR="00601DBD" w:rsidRDefault="00601DBD">
      <w:pPr>
        <w:spacing w:after="0"/>
        <w:jc w:val="both"/>
        <w:rPr>
          <w:rFonts w:ascii="Times New Roman" w:hAnsi="Times New Roman" w:cs="Times New Roman"/>
          <w:noProof/>
          <w:sz w:val="24"/>
          <w:szCs w:val="24"/>
        </w:rPr>
      </w:pPr>
    </w:p>
    <w:p w14:paraId="34065A88"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t>Pour</w:t>
      </w:r>
      <w:r>
        <w:rPr>
          <w:rFonts w:ascii="Times New Roman" w:hAnsi="Times New Roman" w:cs="Times New Roman"/>
          <w:sz w:val="24"/>
          <w:szCs w:val="24"/>
        </w:rPr>
        <w:t xml:space="preserve"> les citoyens de l’UE, les garanties prévues dans la direc</w:t>
      </w:r>
      <w:r>
        <w:rPr>
          <w:rFonts w:ascii="Times New Roman" w:hAnsi="Times New Roman" w:cs="Times New Roman"/>
          <w:sz w:val="24"/>
          <w:szCs w:val="24"/>
        </w:rPr>
        <w:t xml:space="preserve">tive sur la libre circulation doivent être garanties. Il convient en particulier de garantir la </w:t>
      </w:r>
      <w:r>
        <w:rPr>
          <w:rFonts w:ascii="Times New Roman" w:hAnsi="Times New Roman" w:cs="Times New Roman"/>
          <w:b/>
          <w:sz w:val="24"/>
          <w:szCs w:val="24"/>
        </w:rPr>
        <w:t>non-discrimination</w:t>
      </w:r>
      <w:r>
        <w:rPr>
          <w:rFonts w:ascii="Times New Roman" w:hAnsi="Times New Roman" w:cs="Times New Roman"/>
          <w:sz w:val="24"/>
          <w:szCs w:val="24"/>
        </w:rPr>
        <w:t xml:space="preserve"> entre les ressortissants des États membres et les citoyens de l’Union européenne résidents. Un État membre ne doit pas refuser l’entrée aux c</w:t>
      </w:r>
      <w:r>
        <w:rPr>
          <w:rFonts w:ascii="Times New Roman" w:hAnsi="Times New Roman" w:cs="Times New Roman"/>
          <w:sz w:val="24"/>
          <w:szCs w:val="24"/>
        </w:rPr>
        <w:t>itoyens de l’UE ou aux ressortissants de pays tiers résidant sur son territoire et doit faciliter le transit d’autres citoyens et résidents de l’Union qui retournent dans leur pays d’origine. Les États membres peuvent toutefois prendre des mesures appropri</w:t>
      </w:r>
      <w:r>
        <w:rPr>
          <w:rFonts w:ascii="Times New Roman" w:hAnsi="Times New Roman" w:cs="Times New Roman"/>
          <w:sz w:val="24"/>
          <w:szCs w:val="24"/>
        </w:rPr>
        <w:t>ées, telles que l’obligation pour les personnes entrant sur leur territoire de se soumettre à l’auto-isolement ou à des mesures similaires en cas de retour d’une zone affectée par la Cofid-19, à condition qu’elles imposent les mêmes exigences à leurs propr</w:t>
      </w:r>
      <w:r>
        <w:rPr>
          <w:rFonts w:ascii="Times New Roman" w:hAnsi="Times New Roman" w:cs="Times New Roman"/>
          <w:sz w:val="24"/>
          <w:szCs w:val="24"/>
        </w:rPr>
        <w:t xml:space="preserve">es ressortissants. </w:t>
      </w:r>
    </w:p>
    <w:p w14:paraId="72CBE11B" w14:textId="77777777" w:rsidR="00601DBD" w:rsidRDefault="00601DBD">
      <w:pPr>
        <w:pStyle w:val="Paragraphedeliste"/>
        <w:rPr>
          <w:rFonts w:ascii="Times New Roman" w:hAnsi="Times New Roman" w:cs="Times New Roman"/>
          <w:noProof/>
          <w:sz w:val="24"/>
          <w:szCs w:val="24"/>
        </w:rPr>
      </w:pPr>
    </w:p>
    <w:p w14:paraId="1287C784"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Les contrôles aux frontières, s’ils sont introduits aux frontières intérieures, devraient être organisés de manière à empêcher l’apparition de grands rassemblements (par exemple les files d’attente), qui risquent d’accroître la propaga</w:t>
      </w:r>
      <w:r>
        <w:rPr>
          <w:rFonts w:ascii="Times New Roman" w:hAnsi="Times New Roman" w:cs="Times New Roman"/>
          <w:sz w:val="24"/>
          <w:szCs w:val="24"/>
        </w:rPr>
        <w:t>tion du virus.</w:t>
      </w:r>
    </w:p>
    <w:p w14:paraId="7DFDCC6B" w14:textId="77777777" w:rsidR="00601DBD" w:rsidRDefault="00601DBD">
      <w:pPr>
        <w:pStyle w:val="Paragraphedeliste"/>
        <w:rPr>
          <w:rFonts w:ascii="Times New Roman" w:hAnsi="Times New Roman" w:cs="Times New Roman"/>
          <w:noProof/>
          <w:sz w:val="24"/>
          <w:szCs w:val="24"/>
        </w:rPr>
      </w:pPr>
    </w:p>
    <w:p w14:paraId="0C98314A"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Les États membres devraient permettre et faciliter le passage des travailleurs frontaliers, en particulier, mais pas seulement ceux qui travaillent dans le secteur des soins de santé et des denrées alimentaires, et à d’autres services essen</w:t>
      </w:r>
      <w:r>
        <w:rPr>
          <w:rFonts w:ascii="Times New Roman" w:hAnsi="Times New Roman" w:cs="Times New Roman"/>
          <w:sz w:val="24"/>
          <w:szCs w:val="24"/>
        </w:rPr>
        <w:t>tiels (par exemple, les services de garde d’enfants, de soins aux personnes âgées, de personnel critique pour les services d’utilité publique) afin de garantir le maintien de l’activité professionnelle.</w:t>
      </w:r>
    </w:p>
    <w:p w14:paraId="45A7A6A5" w14:textId="77777777" w:rsidR="00601DBD" w:rsidRDefault="00601DBD">
      <w:pPr>
        <w:pStyle w:val="Paragraphedeliste"/>
        <w:rPr>
          <w:rFonts w:ascii="Times New Roman" w:hAnsi="Times New Roman" w:cs="Times New Roman"/>
          <w:noProof/>
          <w:sz w:val="24"/>
          <w:szCs w:val="24"/>
        </w:rPr>
      </w:pPr>
    </w:p>
    <w:p w14:paraId="4BB0DBB6"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lastRenderedPageBreak/>
        <w:t>Les États membres devraient se coordonner pour effec</w:t>
      </w:r>
      <w:r>
        <w:rPr>
          <w:rFonts w:ascii="Times New Roman" w:hAnsi="Times New Roman" w:cs="Times New Roman"/>
          <w:sz w:val="24"/>
          <w:szCs w:val="24"/>
        </w:rPr>
        <w:t>tuer des contrôles sanitaires d’un côté de la frontière afin d’éviter les chevauchements et les temps d’attente.</w:t>
      </w:r>
    </w:p>
    <w:p w14:paraId="5AE9B1CD" w14:textId="77777777" w:rsidR="00601DBD" w:rsidRDefault="00601DBD">
      <w:pPr>
        <w:spacing w:after="0"/>
        <w:jc w:val="both"/>
        <w:rPr>
          <w:rFonts w:ascii="Times New Roman" w:hAnsi="Times New Roman" w:cs="Times New Roman"/>
          <w:noProof/>
          <w:sz w:val="24"/>
          <w:szCs w:val="24"/>
        </w:rPr>
      </w:pPr>
    </w:p>
    <w:p w14:paraId="5256F9C3" w14:textId="77777777" w:rsidR="00601DBD" w:rsidRDefault="00EE5378">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Les États membres, et en particulier les États membres voisins, devraient coopérer étroitement et se coordonner étroitement au niveau de l’UE afin de garantir l’efficacité et la proportionnalité des mesures prises.</w:t>
      </w:r>
    </w:p>
    <w:p w14:paraId="6DB88414" w14:textId="77777777" w:rsidR="00601DBD" w:rsidRDefault="00601DBD">
      <w:pPr>
        <w:spacing w:after="0"/>
        <w:jc w:val="both"/>
        <w:rPr>
          <w:rFonts w:ascii="Times New Roman" w:hAnsi="Times New Roman" w:cs="Times New Roman"/>
          <w:noProof/>
          <w:sz w:val="24"/>
          <w:szCs w:val="24"/>
        </w:rPr>
      </w:pPr>
    </w:p>
    <w:sectPr w:rsidR="00601DB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92C3" w14:textId="77777777" w:rsidR="00EE5378" w:rsidRDefault="00EE5378">
      <w:pPr>
        <w:spacing w:after="0" w:line="240" w:lineRule="auto"/>
      </w:pPr>
      <w:r>
        <w:separator/>
      </w:r>
    </w:p>
  </w:endnote>
  <w:endnote w:type="continuationSeparator" w:id="0">
    <w:p w14:paraId="1FCA7B9E" w14:textId="77777777" w:rsidR="00EE5378" w:rsidRDefault="00EE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C14" w14:textId="77777777" w:rsidR="00601DBD" w:rsidRDefault="00601D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501" w14:textId="77777777" w:rsidR="00601DBD" w:rsidRDefault="00EE5378">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 xml:space="preserve"> 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8F71" w14:textId="77777777" w:rsidR="00601DBD" w:rsidRDefault="00601DB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91AE" w14:textId="77777777" w:rsidR="00601DBD" w:rsidRDefault="00601DB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64996415"/>
      <w:docPartObj>
        <w:docPartGallery w:val="Page Numbers (Bottom of Page)"/>
        <w:docPartUnique/>
      </w:docPartObj>
    </w:sdtPr>
    <w:sdtEndPr>
      <w:rPr>
        <w:noProof/>
      </w:rPr>
    </w:sdtEndPr>
    <w:sdtContent>
      <w:p w14:paraId="73E4931A" w14:textId="77777777" w:rsidR="00601DBD" w:rsidRDefault="00EE5378">
        <w:pPr>
          <w:pStyle w:val="Pieddepage"/>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074A4">
          <w:rPr>
            <w:rFonts w:ascii="Times New Roman" w:hAnsi="Times New Roman" w:cs="Times New Roman"/>
            <w:noProof/>
          </w:rPr>
          <w:t>5</w:t>
        </w:r>
        <w:r>
          <w:rPr>
            <w:rFonts w:ascii="Times New Roman" w:hAnsi="Times New Roman" w:cs="Times New Roman"/>
            <w:noProof/>
          </w:rPr>
          <w:fldChar w:fldCharType="end"/>
        </w:r>
      </w:p>
    </w:sdtContent>
  </w:sdt>
  <w:p w14:paraId="22EC465B" w14:textId="77777777" w:rsidR="00601DBD" w:rsidRDefault="00601DBD">
    <w:pPr>
      <w:pStyle w:val="Pieddepage"/>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5182" w14:textId="77777777" w:rsidR="00601DBD" w:rsidRDefault="00601D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DE5E" w14:textId="77777777" w:rsidR="00EE5378" w:rsidRDefault="00EE5378">
      <w:pPr>
        <w:spacing w:after="0" w:line="240" w:lineRule="auto"/>
      </w:pPr>
      <w:r>
        <w:separator/>
      </w:r>
    </w:p>
  </w:footnote>
  <w:footnote w:type="continuationSeparator" w:id="0">
    <w:p w14:paraId="5FDAD58B" w14:textId="77777777" w:rsidR="00EE5378" w:rsidRDefault="00EE5378">
      <w:pPr>
        <w:spacing w:after="0" w:line="240" w:lineRule="auto"/>
      </w:pPr>
      <w:r>
        <w:continuationSeparator/>
      </w:r>
    </w:p>
  </w:footnote>
  <w:footnote w:id="1">
    <w:p w14:paraId="577C6DBB" w14:textId="77777777" w:rsidR="00601DBD" w:rsidRDefault="00EE5378">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Https://efsa.europa.eu/en/news/coronavirus-no-evidence-food-source-or-transmission-route</w:t>
      </w:r>
    </w:p>
  </w:footnote>
  <w:footnote w:id="2">
    <w:p w14:paraId="5B8A764D" w14:textId="77777777" w:rsidR="00601DBD" w:rsidRDefault="00EE5378">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Le contrôle primaire comprend une première évaluation par le personnel, qui ne dispose pas nécessairement d’une formation médicale.Les activités comprennent l</w:t>
      </w:r>
      <w:r>
        <w:rPr>
          <w:rFonts w:ascii="Times New Roman" w:hAnsi="Times New Roman" w:cs="Times New Roman"/>
        </w:rPr>
        <w:t>’observation visuelle de certains signes de la maladie infectieuse, la mesure de la température corporelle des voyageurs et la réalisation d’un questionnaire par les voyageurs demandant la présence de symptômes et/ou l’exposition à l’agent infectieux;</w:t>
      </w:r>
    </w:p>
  </w:footnote>
  <w:footnote w:id="3">
    <w:p w14:paraId="69E94555" w14:textId="77777777" w:rsidR="00601DBD" w:rsidRDefault="00EE5378">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Le </w:t>
      </w:r>
      <w:r>
        <w:rPr>
          <w:rFonts w:ascii="Times New Roman" w:hAnsi="Times New Roman" w:cs="Times New Roman"/>
        </w:rPr>
        <w:t>contrôle secondaire doit être effectué par du personnel ayant suivi une formation médicale.Il s’agit notamment d’un entretien approfondi, d’un examen médical et de laboratoire ciblé et d’une évaluation de la deuxième température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AA24" w14:textId="77777777" w:rsidR="00601DBD" w:rsidRDefault="00601D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227" w14:textId="77777777" w:rsidR="00601DBD" w:rsidRDefault="00601DB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5512" w14:textId="77777777" w:rsidR="00601DBD" w:rsidRDefault="00601DB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7FAD" w14:textId="77777777" w:rsidR="00601DBD" w:rsidRDefault="00601DB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276C" w14:textId="77777777" w:rsidR="00601DBD" w:rsidRDefault="00601DB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6A43" w14:textId="77777777" w:rsidR="00601DBD" w:rsidRDefault="00601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641"/>
    <w:multiLevelType w:val="hybridMultilevel"/>
    <w:tmpl w:val="8B84CD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7430"/>
    <w:multiLevelType w:val="hybridMultilevel"/>
    <w:tmpl w:val="0240B10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C542436"/>
    <w:multiLevelType w:val="hybridMultilevel"/>
    <w:tmpl w:val="B754C0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425AE4"/>
    <w:multiLevelType w:val="hybridMultilevel"/>
    <w:tmpl w:val="88441D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165B1"/>
    <w:multiLevelType w:val="hybridMultilevel"/>
    <w:tmpl w:val="516E4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DB5460"/>
    <w:multiLevelType w:val="hybridMultilevel"/>
    <w:tmpl w:val="486A68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81EC2"/>
    <w:multiLevelType w:val="hybridMultilevel"/>
    <w:tmpl w:val="7A045ECE"/>
    <w:lvl w:ilvl="0" w:tplc="353A5C4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A5EE9"/>
    <w:multiLevelType w:val="hybridMultilevel"/>
    <w:tmpl w:val="F53A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6673A"/>
    <w:multiLevelType w:val="hybridMultilevel"/>
    <w:tmpl w:val="DF2E683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C6792"/>
    <w:multiLevelType w:val="hybridMultilevel"/>
    <w:tmpl w:val="C46E4DBC"/>
    <w:lvl w:ilvl="0" w:tplc="E3F60AE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FE0E46"/>
    <w:multiLevelType w:val="hybridMultilevel"/>
    <w:tmpl w:val="6F044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F5BA4"/>
    <w:multiLevelType w:val="hybridMultilevel"/>
    <w:tmpl w:val="E76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436C2"/>
    <w:multiLevelType w:val="hybridMultilevel"/>
    <w:tmpl w:val="F28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E0829"/>
    <w:multiLevelType w:val="hybridMultilevel"/>
    <w:tmpl w:val="582C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B1FA6"/>
    <w:multiLevelType w:val="hybridMultilevel"/>
    <w:tmpl w:val="C858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B1034"/>
    <w:multiLevelType w:val="hybridMultilevel"/>
    <w:tmpl w:val="CFD6BF5A"/>
    <w:lvl w:ilvl="0" w:tplc="69DEE5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8664C"/>
    <w:multiLevelType w:val="hybridMultilevel"/>
    <w:tmpl w:val="7F4AC618"/>
    <w:lvl w:ilvl="0" w:tplc="E3F60AE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90B1C"/>
    <w:multiLevelType w:val="hybridMultilevel"/>
    <w:tmpl w:val="11DA3A96"/>
    <w:lvl w:ilvl="0" w:tplc="6C5EE7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836C6F"/>
    <w:multiLevelType w:val="hybridMultilevel"/>
    <w:tmpl w:val="728E306A"/>
    <w:lvl w:ilvl="0" w:tplc="D10091DE">
      <w:start w:val="2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57447"/>
    <w:multiLevelType w:val="hybridMultilevel"/>
    <w:tmpl w:val="4FDC04D4"/>
    <w:lvl w:ilvl="0" w:tplc="C9E63292">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7"/>
  </w:num>
  <w:num w:numId="5">
    <w:abstractNumId w:val="14"/>
  </w:num>
  <w:num w:numId="6">
    <w:abstractNumId w:val="11"/>
  </w:num>
  <w:num w:numId="7">
    <w:abstractNumId w:val="17"/>
  </w:num>
  <w:num w:numId="8">
    <w:abstractNumId w:val="6"/>
  </w:num>
  <w:num w:numId="9">
    <w:abstractNumId w:val="10"/>
  </w:num>
  <w:num w:numId="10">
    <w:abstractNumId w:val="4"/>
  </w:num>
  <w:num w:numId="11">
    <w:abstractNumId w:val="1"/>
  </w:num>
  <w:num w:numId="12">
    <w:abstractNumId w:val="15"/>
  </w:num>
  <w:num w:numId="13">
    <w:abstractNumId w:val="18"/>
  </w:num>
  <w:num w:numId="14">
    <w:abstractNumId w:val="3"/>
  </w:num>
  <w:num w:numId="15">
    <w:abstractNumId w:val="9"/>
  </w:num>
  <w:num w:numId="16">
    <w:abstractNumId w:val="5"/>
  </w:num>
  <w:num w:numId="17">
    <w:abstractNumId w:val="0"/>
  </w:num>
  <w:num w:numId="18">
    <w:abstractNumId w:val="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VERPAGE_EXISTS" w:val="True"/>
    <w:docVar w:name="LW_COVERPAGE_GUID" w:val="68ED34FD-BD83-4FDE-8147-09B8AB6E5E75"/>
    <w:docVar w:name="LW_COVERPAGE_TYPE" w:val="1"/>
    <w:docVar w:name="LW_CROSSREFERENCE" w:val="&lt;UNUSED&gt;"/>
    <w:docVar w:name="LW_DocType" w:val="NORMAL"/>
    <w:docVar w:name="LW_EMISSION" w:val="16.3.2020"/>
    <w:docVar w:name="LW_EMISSION_ISODATE" w:val="2020-03-16"/>
    <w:docVar w:name="LW_EMISSION_LOCATION" w:val="BRX"/>
    <w:docVar w:name="LW_EMISSION_PREFIX" w:val="Brussels, "/>
    <w:docVar w:name="LW_EMISSION_SUFFIX" w:val=" "/>
    <w:docVar w:name="LW_ID_DOCTYPE_NONLW" w:val="CP-04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20) 17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Guidelines for border management measures to protect health and ensure the availability of goods and essential services&lt;/FMT&gt;_x000d__x000b_"/>
    <w:docVar w:name="LW_TYPE.DOC.CP" w:val="COVID-19_x000b_"/>
  </w:docVars>
  <w:rsids>
    <w:rsidRoot w:val="00080F0A"/>
    <w:rsid w:val="00080F0A"/>
    <w:rsid w:val="0030430C"/>
    <w:rsid w:val="00601DBD"/>
    <w:rsid w:val="00A90E88"/>
    <w:rsid w:val="00BB22FF"/>
    <w:rsid w:val="00BD5CC4"/>
    <w:rsid w:val="00C52B02"/>
    <w:rsid w:val="00EE5378"/>
    <w:rsid w:val="00F00D4A"/>
    <w:rsid w:val="00F074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BE31"/>
  <w15:docId w15:val="{F6D12C7B-AC7C-4866-8E23-86AB13F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brut">
    <w:name w:val="Plain Text"/>
    <w:basedOn w:val="Normal"/>
    <w:link w:val="TextebrutCar"/>
    <w:uiPriority w:val="99"/>
    <w:semiHidden/>
    <w:unhideWhenUsed/>
    <w:pPr>
      <w:spacing w:after="0" w:line="240" w:lineRule="auto"/>
    </w:pPr>
    <w:rPr>
      <w:rFonts w:ascii="Times New Roman" w:eastAsia="Times New Roman" w:hAnsi="Times New Roman"/>
      <w:color w:val="1F497D" w:themeColor="text2"/>
      <w:sz w:val="24"/>
      <w:szCs w:val="21"/>
    </w:rPr>
  </w:style>
  <w:style w:type="character" w:customStyle="1" w:styleId="TextebrutCar">
    <w:name w:val="Texte brut Car"/>
    <w:basedOn w:val="Policepardfaut"/>
    <w:link w:val="Textebrut"/>
    <w:uiPriority w:val="99"/>
    <w:semiHidden/>
    <w:rPr>
      <w:rFonts w:ascii="Times New Roman" w:eastAsia="Times New Roman" w:hAnsi="Times New Roman"/>
      <w:color w:val="1F497D" w:themeColor="text2"/>
      <w:sz w:val="24"/>
      <w:szCs w:val="21"/>
      <w:lang w:val="fr"/>
    </w:rPr>
  </w:style>
  <w:style w:type="character" w:customStyle="1" w:styleId="Marker">
    <w:name w:val="Marker"/>
    <w:basedOn w:val="Policepardfau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olicepardfau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olicepardfau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olicepardfau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olicepardfau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olicepardfau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939">
      <w:bodyDiv w:val="1"/>
      <w:marLeft w:val="0"/>
      <w:marRight w:val="0"/>
      <w:marTop w:val="0"/>
      <w:marBottom w:val="0"/>
      <w:divBdr>
        <w:top w:val="none" w:sz="0" w:space="0" w:color="auto"/>
        <w:left w:val="none" w:sz="0" w:space="0" w:color="auto"/>
        <w:bottom w:val="none" w:sz="0" w:space="0" w:color="auto"/>
        <w:right w:val="none" w:sz="0" w:space="0" w:color="auto"/>
      </w:divBdr>
    </w:div>
    <w:div w:id="163935596">
      <w:bodyDiv w:val="1"/>
      <w:marLeft w:val="0"/>
      <w:marRight w:val="0"/>
      <w:marTop w:val="0"/>
      <w:marBottom w:val="0"/>
      <w:divBdr>
        <w:top w:val="none" w:sz="0" w:space="0" w:color="auto"/>
        <w:left w:val="none" w:sz="0" w:space="0" w:color="auto"/>
        <w:bottom w:val="none" w:sz="0" w:space="0" w:color="auto"/>
        <w:right w:val="none" w:sz="0" w:space="0" w:color="auto"/>
      </w:divBdr>
    </w:div>
    <w:div w:id="310908055">
      <w:bodyDiv w:val="1"/>
      <w:marLeft w:val="0"/>
      <w:marRight w:val="0"/>
      <w:marTop w:val="0"/>
      <w:marBottom w:val="0"/>
      <w:divBdr>
        <w:top w:val="none" w:sz="0" w:space="0" w:color="auto"/>
        <w:left w:val="none" w:sz="0" w:space="0" w:color="auto"/>
        <w:bottom w:val="none" w:sz="0" w:space="0" w:color="auto"/>
        <w:right w:val="none" w:sz="0" w:space="0" w:color="auto"/>
      </w:divBdr>
    </w:div>
    <w:div w:id="758134090">
      <w:bodyDiv w:val="1"/>
      <w:marLeft w:val="0"/>
      <w:marRight w:val="0"/>
      <w:marTop w:val="0"/>
      <w:marBottom w:val="0"/>
      <w:divBdr>
        <w:top w:val="none" w:sz="0" w:space="0" w:color="auto"/>
        <w:left w:val="none" w:sz="0" w:space="0" w:color="auto"/>
        <w:bottom w:val="none" w:sz="0" w:space="0" w:color="auto"/>
        <w:right w:val="none" w:sz="0" w:space="0" w:color="auto"/>
      </w:divBdr>
    </w:div>
    <w:div w:id="12593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0F04C310F5B4BA255B426C8A2006C" ma:contentTypeVersion="13" ma:contentTypeDescription="Een nieuw document maken." ma:contentTypeScope="" ma:versionID="1e2719e4edc4f089dfa155b6b6e9b019">
  <xsd:schema xmlns:xsd="http://www.w3.org/2001/XMLSchema" xmlns:xs="http://www.w3.org/2001/XMLSchema" xmlns:p="http://schemas.microsoft.com/office/2006/metadata/properties" xmlns:ns3="754fc884-fee1-49e7-84f6-c6fc968983f3" xmlns:ns4="15ac56ea-bc06-4ad1-8531-90c7bd12c67a" targetNamespace="http://schemas.microsoft.com/office/2006/metadata/properties" ma:root="true" ma:fieldsID="7661e3b0a4997c9280826c05db935381" ns3:_="" ns4:_="">
    <xsd:import namespace="754fc884-fee1-49e7-84f6-c6fc968983f3"/>
    <xsd:import namespace="15ac56ea-bc06-4ad1-8531-90c7bd12c6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fc884-fee1-49e7-84f6-c6fc9689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c56ea-bc06-4ad1-8531-90c7bd12c6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2C29-9ADE-4BCA-B438-7C6440C79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fc884-fee1-49e7-84f6-c6fc968983f3"/>
    <ds:schemaRef ds:uri="15ac56ea-bc06-4ad1-8531-90c7bd12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F28F1-E821-4A2C-84F2-7EED8162DE09}">
  <ds:schemaRefs>
    <ds:schemaRef ds:uri="http://schemas.microsoft.com/sharepoint/v3/contenttype/forms"/>
  </ds:schemaRefs>
</ds:datastoreItem>
</file>

<file path=customXml/itemProps3.xml><?xml version="1.0" encoding="utf-8"?>
<ds:datastoreItem xmlns:ds="http://schemas.openxmlformats.org/officeDocument/2006/customXml" ds:itemID="{7F440078-A91F-42B6-86CD-107E3625C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FD98B-9EAA-453D-85F5-9C0AB51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Llinas TERES Blanca (SG)</dc:creator>
  <cp:lastModifiedBy>Jean-Philippe Mergen</cp:lastModifiedBy>
  <cp:revision>2</cp:revision>
  <cp:lastPrinted>2020-03-16T18:34:00Z</cp:lastPrinted>
  <dcterms:created xsi:type="dcterms:W3CDTF">2020-03-18T10:48:00Z</dcterms:created>
  <dcterms:modified xsi:type="dcterms:W3CDTF">2020-03-18T10:48:00Z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CP-040</vt:lpwstr>
  </property>
  <property fmtid="{D5CDD505-2E9C-101B-9397-08002B2CF9AE}" pid="7" name="Last edited using">
    <vt:lpwstr>LW 7.0, Build 20190717</vt:lpwstr>
  </property>
  <property fmtid="{D5CDD505-2E9C-101B-9397-08002B2CF9AE}" pid="8" name="Created using">
    <vt:lpwstr>LW 7.0.1, Build 20200226</vt:lpwstr>
  </property>
  <property fmtid="{D5CDD505-2E9C-101B-9397-08002B2CF9AE}" pid="9" name="TitusGUID">
    <vt:lpwstr>ac651f30-171e-433c-a4f5-7557e7e95f64</vt:lpwstr>
  </property>
  <property fmtid="{D5CDD505-2E9C-101B-9397-08002B2CF9AE}" pid="10" name="BE_ForeignAffairsClassification">
    <vt:lpwstr>Non classifié - Niet geclassificeerd</vt:lpwstr>
  </property>
  <property fmtid="{D5CDD505-2E9C-101B-9397-08002B2CF9AE}" pid="11" name="BE_ForeignAffairsMarkering">
    <vt:lpwstr>Markering inactief - Marquage inactif</vt:lpwstr>
  </property>
  <property fmtid="{D5CDD505-2E9C-101B-9397-08002B2CF9AE}" pid="12" name="ContentTypeId">
    <vt:lpwstr>0x010100E110F04C310F5B4BA255B426C8A2006C</vt:lpwstr>
  </property>
</Properties>
</file>