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C7" w:rsidRPr="003A18F4" w:rsidRDefault="00B511C7" w:rsidP="00B511C7">
      <w:pPr>
        <w:spacing w:before="100" w:beforeAutospacing="1" w:after="100" w:afterAutospacing="1" w:line="240" w:lineRule="auto"/>
        <w:jc w:val="center"/>
        <w:outlineLvl w:val="1"/>
        <w:rPr>
          <w:rFonts w:eastAsia="Times New Roman" w:cs="Arial"/>
          <w:b/>
          <w:bCs/>
          <w:color w:val="000000"/>
          <w:lang w:val="en-US" w:eastAsia="fr-BE"/>
        </w:rPr>
      </w:pPr>
      <w:r>
        <w:rPr>
          <w:rFonts w:eastAsia="Times New Roman" w:cs="Arial"/>
          <w:b/>
          <w:bCs/>
          <w:color w:val="000000"/>
          <w:lang w:val="en-US" w:eastAsia="fr-BE"/>
        </w:rPr>
        <w:t xml:space="preserve">Submitting a close to market proposal: </w:t>
      </w:r>
      <w:bookmarkStart w:id="0" w:name="_GoBack"/>
      <w:bookmarkEnd w:id="0"/>
      <w:r w:rsidRPr="003A18F4">
        <w:rPr>
          <w:rFonts w:eastAsia="Times New Roman" w:cs="Arial"/>
          <w:b/>
          <w:bCs/>
          <w:color w:val="000000"/>
          <w:lang w:val="en-US" w:eastAsia="fr-BE"/>
        </w:rPr>
        <w:t>8 tips to help you apply</w:t>
      </w:r>
    </w:p>
    <w:p w:rsidR="00B511C7" w:rsidRPr="003A18F4" w:rsidRDefault="00B511C7" w:rsidP="00B511C7">
      <w:pPr>
        <w:spacing w:beforeAutospacing="1" w:after="0" w:afterAutospacing="1" w:line="240" w:lineRule="auto"/>
        <w:rPr>
          <w:rFonts w:eastAsia="Times New Roman" w:cs="Arial"/>
          <w:color w:val="000000"/>
          <w:lang w:val="en-US" w:eastAsia="fr-BE"/>
        </w:rPr>
      </w:pPr>
      <w:r w:rsidRPr="003A18F4">
        <w:rPr>
          <w:rFonts w:eastAsia="Times New Roman" w:cs="Arial"/>
          <w:b/>
          <w:bCs/>
          <w:color w:val="000000"/>
          <w:lang w:val="en-US" w:eastAsia="fr-BE"/>
        </w:rPr>
        <w:t>1. Show the impact</w:t>
      </w:r>
      <w:r w:rsidRPr="003A18F4">
        <w:rPr>
          <w:rFonts w:eastAsia="Times New Roman" w:cs="Arial"/>
          <w:color w:val="000000"/>
          <w:lang w:val="en-US" w:eastAsia="fr-BE"/>
        </w:rPr>
        <w:br/>
        <w:t>Clearly explain how your project will serve the environment. Make sure that its benefits are ambitious, credible and well quantified in the key project level indicators for </w:t>
      </w:r>
      <w:hyperlink r:id="rId4" w:history="1">
        <w:r w:rsidRPr="003A18F4">
          <w:rPr>
            <w:rFonts w:eastAsia="Times New Roman" w:cs="Arial"/>
            <w:color w:val="004494"/>
            <w:u w:val="single"/>
            <w:lang w:val="en-US" w:eastAsia="fr-BE"/>
          </w:rPr>
          <w:t>environment</w:t>
        </w:r>
      </w:hyperlink>
      <w:r w:rsidRPr="003A18F4">
        <w:rPr>
          <w:rFonts w:eastAsia="Times New Roman" w:cs="Arial"/>
          <w:color w:val="000000"/>
          <w:lang w:val="en-US" w:eastAsia="fr-BE"/>
        </w:rPr>
        <w:t> and </w:t>
      </w:r>
      <w:hyperlink r:id="rId5" w:history="1">
        <w:r w:rsidRPr="003A18F4">
          <w:rPr>
            <w:rFonts w:eastAsia="Times New Roman" w:cs="Arial"/>
            <w:color w:val="004494"/>
            <w:u w:val="single"/>
            <w:lang w:val="en-US" w:eastAsia="fr-BE"/>
          </w:rPr>
          <w:t>climate action</w:t>
        </w:r>
      </w:hyperlink>
      <w:r w:rsidRPr="003A18F4">
        <w:rPr>
          <w:rFonts w:eastAsia="Times New Roman" w:cs="Arial"/>
          <w:color w:val="000000"/>
          <w:lang w:val="en-US" w:eastAsia="fr-BE"/>
        </w:rPr>
        <w:t> projects detailed in your application pack.  </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2. Think sustainable</w:t>
      </w:r>
      <w:r w:rsidRPr="003A18F4">
        <w:rPr>
          <w:rFonts w:eastAsia="Times New Roman" w:cs="Arial"/>
          <w:color w:val="000000"/>
          <w:lang w:val="en-US" w:eastAsia="fr-BE"/>
        </w:rPr>
        <w:br/>
        <w:t>To help us assess the technical coherence and quality of your application, tell us how your project’s objective will outlast its funding. How will the products or services that you develop thrive on the open market? LIFE’s close-to-market projects must also produce a business plan as part of their compulsory deliverables. </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3. Transfer and replicate</w:t>
      </w:r>
      <w:r w:rsidRPr="003A18F4">
        <w:rPr>
          <w:rFonts w:eastAsia="Times New Roman" w:cs="Arial"/>
          <w:color w:val="000000"/>
          <w:lang w:val="en-US" w:eastAsia="fr-BE"/>
        </w:rPr>
        <w:br/>
        <w:t>Outline how you will help replicate and transfer your results, notably to other sectors, regions or countries, beyond the duration of the project. Clarity will help your proposal meet the award criterion on sustainability, continuation, replication and transfer potential outlined in the evaluation guide for environment and climate action projects.</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4. Follow guidelines</w:t>
      </w:r>
      <w:r w:rsidRPr="003A18F4">
        <w:rPr>
          <w:rFonts w:eastAsia="Times New Roman" w:cs="Arial"/>
          <w:color w:val="000000"/>
          <w:lang w:val="en-US" w:eastAsia="fr-BE"/>
        </w:rPr>
        <w:br/>
        <w:t xml:space="preserve">Refer to the application guide for environment and climate action projects when detailing the </w:t>
      </w:r>
      <w:proofErr w:type="gramStart"/>
      <w:r w:rsidRPr="003A18F4">
        <w:rPr>
          <w:rFonts w:eastAsia="Times New Roman" w:cs="Arial"/>
          <w:color w:val="000000"/>
          <w:lang w:val="en-US" w:eastAsia="fr-BE"/>
        </w:rPr>
        <w:t>problem</w:t>
      </w:r>
      <w:proofErr w:type="gramEnd"/>
      <w:r w:rsidRPr="003A18F4">
        <w:rPr>
          <w:rFonts w:eastAsia="Times New Roman" w:cs="Arial"/>
          <w:color w:val="000000"/>
          <w:lang w:val="en-US" w:eastAsia="fr-BE"/>
        </w:rPr>
        <w:t xml:space="preserve"> you address, the solution you propose, the team you pitch and why your project is worth funding. It spells out the criteria by which your proposal will be evaluated.</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5. Pick your team </w:t>
      </w:r>
      <w:r w:rsidRPr="003A18F4">
        <w:rPr>
          <w:rFonts w:eastAsia="Times New Roman" w:cs="Arial"/>
          <w:color w:val="000000"/>
          <w:lang w:val="en-US" w:eastAsia="fr-BE"/>
        </w:rPr>
        <w:br/>
        <w:t xml:space="preserve">Describe the staff involved in each action and demonstrate that your partners </w:t>
      </w:r>
      <w:proofErr w:type="gramStart"/>
      <w:r w:rsidRPr="003A18F4">
        <w:rPr>
          <w:rFonts w:eastAsia="Times New Roman" w:cs="Arial"/>
          <w:color w:val="000000"/>
          <w:lang w:val="en-US" w:eastAsia="fr-BE"/>
        </w:rPr>
        <w:t>are capable of taking</w:t>
      </w:r>
      <w:proofErr w:type="gramEnd"/>
      <w:r w:rsidRPr="003A18F4">
        <w:rPr>
          <w:rFonts w:eastAsia="Times New Roman" w:cs="Arial"/>
          <w:color w:val="000000"/>
          <w:lang w:val="en-US" w:eastAsia="fr-BE"/>
        </w:rPr>
        <w:t xml:space="preserve"> on the challenges ahead and motivated to overcome them.</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 xml:space="preserve">6. </w:t>
      </w:r>
      <w:proofErr w:type="gramStart"/>
      <w:r w:rsidRPr="003A18F4">
        <w:rPr>
          <w:rFonts w:eastAsia="Times New Roman" w:cs="Arial"/>
          <w:b/>
          <w:bCs/>
          <w:color w:val="000000"/>
          <w:lang w:val="en-US" w:eastAsia="fr-BE"/>
        </w:rPr>
        <w:t>Plan ahead</w:t>
      </w:r>
      <w:proofErr w:type="gramEnd"/>
      <w:r w:rsidRPr="003A18F4">
        <w:rPr>
          <w:rFonts w:eastAsia="Times New Roman" w:cs="Arial"/>
          <w:color w:val="000000"/>
          <w:lang w:val="en-US" w:eastAsia="fr-BE"/>
        </w:rPr>
        <w:br/>
        <w:t>Before writing, start budgeting. Make sure that each expense reflects market prices and that it is justified given its impact on sustainability and your business potential.</w:t>
      </w:r>
    </w:p>
    <w:p w:rsidR="00B511C7" w:rsidRPr="003A18F4" w:rsidRDefault="00B511C7" w:rsidP="00B511C7">
      <w:pPr>
        <w:spacing w:before="100" w:beforeAutospacing="1" w:after="100" w:afterAutospacing="1" w:line="240" w:lineRule="auto"/>
        <w:rPr>
          <w:rFonts w:eastAsia="Times New Roman" w:cs="Arial"/>
          <w:color w:val="000000"/>
          <w:lang w:val="en-US" w:eastAsia="fr-BE"/>
        </w:rPr>
      </w:pPr>
      <w:r w:rsidRPr="003A18F4">
        <w:rPr>
          <w:rFonts w:eastAsia="Times New Roman" w:cs="Arial"/>
          <w:b/>
          <w:bCs/>
          <w:color w:val="000000"/>
          <w:lang w:val="en-US" w:eastAsia="fr-BE"/>
        </w:rPr>
        <w:t>7. Get writing</w:t>
      </w:r>
      <w:r w:rsidRPr="003A18F4">
        <w:rPr>
          <w:rFonts w:eastAsia="Times New Roman" w:cs="Arial"/>
          <w:color w:val="000000"/>
          <w:lang w:val="en-US" w:eastAsia="fr-BE"/>
        </w:rPr>
        <w:br/>
        <w:t>Start writing your business plan as soon as possible for the duration of the project and the 12 months following its conclusion. A good business plan will help you and investors grasp your market, competitors, costs and sources of income, offering tangible milestones to follow your progress.</w:t>
      </w:r>
    </w:p>
    <w:p w:rsidR="00B511C7" w:rsidRPr="003A18F4" w:rsidRDefault="00B511C7" w:rsidP="00B511C7">
      <w:pPr>
        <w:spacing w:beforeAutospacing="1" w:after="0" w:afterAutospacing="1" w:line="240" w:lineRule="auto"/>
        <w:rPr>
          <w:rFonts w:eastAsia="Times New Roman" w:cs="Arial"/>
          <w:color w:val="000000"/>
          <w:lang w:val="en-US" w:eastAsia="fr-BE"/>
        </w:rPr>
      </w:pPr>
      <w:r w:rsidRPr="003A18F4">
        <w:rPr>
          <w:rFonts w:eastAsia="Times New Roman" w:cs="Arial"/>
          <w:b/>
          <w:bCs/>
          <w:color w:val="000000"/>
          <w:lang w:val="en-US" w:eastAsia="fr-BE"/>
        </w:rPr>
        <w:t>8. Read up</w:t>
      </w:r>
      <w:r w:rsidRPr="003A18F4">
        <w:rPr>
          <w:rFonts w:eastAsia="Times New Roman" w:cs="Arial"/>
          <w:color w:val="000000"/>
          <w:lang w:val="en-US" w:eastAsia="fr-BE"/>
        </w:rPr>
        <w:br/>
        <w:t>Read through the 2019 application guide, evaluation guide and other resources in the LIFE application package. For further tips, explore the work of </w:t>
      </w:r>
      <w:hyperlink r:id="rId6" w:history="1">
        <w:r w:rsidRPr="003A18F4">
          <w:rPr>
            <w:rFonts w:eastAsia="Times New Roman" w:cs="Arial"/>
            <w:color w:val="004494"/>
            <w:u w:val="single"/>
            <w:lang w:val="en-US" w:eastAsia="fr-BE"/>
          </w:rPr>
          <w:t>existing LIFE projects</w:t>
        </w:r>
      </w:hyperlink>
      <w:r w:rsidRPr="003A18F4">
        <w:rPr>
          <w:rFonts w:eastAsia="Times New Roman" w:cs="Arial"/>
          <w:color w:val="000000"/>
          <w:lang w:val="en-US" w:eastAsia="fr-BE"/>
        </w:rPr>
        <w:t>, join our </w:t>
      </w:r>
      <w:hyperlink r:id="rId7" w:history="1">
        <w:r w:rsidRPr="003A18F4">
          <w:rPr>
            <w:rFonts w:eastAsia="Times New Roman" w:cs="Arial"/>
            <w:color w:val="004494"/>
            <w:u w:val="single"/>
            <w:lang w:val="en-US" w:eastAsia="fr-BE"/>
          </w:rPr>
          <w:t>LIFE Information and Networking Day</w:t>
        </w:r>
      </w:hyperlink>
      <w:r w:rsidRPr="003A18F4">
        <w:rPr>
          <w:rFonts w:eastAsia="Times New Roman" w:cs="Arial"/>
          <w:color w:val="000000"/>
          <w:lang w:val="en-US" w:eastAsia="fr-BE"/>
        </w:rPr>
        <w:t> online and contact your </w:t>
      </w:r>
      <w:hyperlink r:id="rId8" w:history="1">
        <w:r w:rsidRPr="003A18F4">
          <w:rPr>
            <w:rFonts w:eastAsia="Times New Roman" w:cs="Arial"/>
            <w:color w:val="004494"/>
            <w:u w:val="single"/>
            <w:lang w:val="en-US" w:eastAsia="fr-BE"/>
          </w:rPr>
          <w:t>national contact point</w:t>
        </w:r>
      </w:hyperlink>
      <w:r w:rsidRPr="003A18F4">
        <w:rPr>
          <w:rFonts w:eastAsia="Times New Roman" w:cs="Arial"/>
          <w:color w:val="000000"/>
          <w:lang w:val="en-US" w:eastAsia="fr-BE"/>
        </w:rPr>
        <w:t> with any questions.</w:t>
      </w:r>
    </w:p>
    <w:p w:rsidR="002509C3" w:rsidRPr="00B511C7" w:rsidRDefault="002509C3">
      <w:pPr>
        <w:rPr>
          <w:lang w:val="en-US"/>
        </w:rPr>
      </w:pPr>
    </w:p>
    <w:sectPr w:rsidR="002509C3" w:rsidRPr="00B5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C7"/>
    <w:rsid w:val="002509C3"/>
    <w:rsid w:val="00B511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E096"/>
  <w15:chartTrackingRefBased/>
  <w15:docId w15:val="{75B004D8-4298-404F-9B69-23DE8816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asme/en/section/life/life-national-contact-points" TargetMode="External"/><Relationship Id="rId3" Type="http://schemas.openxmlformats.org/officeDocument/2006/relationships/webSettings" Target="webSettings.xml"/><Relationship Id="rId7" Type="http://schemas.openxmlformats.org/officeDocument/2006/relationships/hyperlink" Target="http://www.lifeinfoday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nvironment/life/project/Projects/index.cfm" TargetMode="External"/><Relationship Id="rId5" Type="http://schemas.openxmlformats.org/officeDocument/2006/relationships/hyperlink" Target="https://ec.europa.eu/easme/en/section/life/life-climate-action-sub-programme" TargetMode="External"/><Relationship Id="rId10" Type="http://schemas.openxmlformats.org/officeDocument/2006/relationships/theme" Target="theme/theme1.xml"/><Relationship Id="rId4" Type="http://schemas.openxmlformats.org/officeDocument/2006/relationships/hyperlink" Target="https://ec.europa.eu/easme/en/section/life/life-environment-sub-programm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2290</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Mergen</dc:creator>
  <cp:keywords/>
  <dc:description/>
  <cp:lastModifiedBy>Jean-Philippe Mergen</cp:lastModifiedBy>
  <cp:revision>1</cp:revision>
  <dcterms:created xsi:type="dcterms:W3CDTF">2020-04-10T07:02:00Z</dcterms:created>
  <dcterms:modified xsi:type="dcterms:W3CDTF">2020-04-10T07:04:00Z</dcterms:modified>
</cp:coreProperties>
</file>